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中物协设施设备技术委员会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2014年工作总结和2015年工作计划</w:t>
      </w:r>
    </w:p>
    <w:p>
      <w:pPr>
        <w:rPr>
          <w:rFonts w:ascii="华文仿宋" w:hAnsi="华文仿宋" w:eastAsia="华文仿宋"/>
          <w:sz w:val="30"/>
          <w:szCs w:val="30"/>
        </w:rPr>
      </w:pPr>
    </w:p>
    <w:p>
      <w:pPr>
        <w:spacing w:line="360" w:lineRule="auto"/>
        <w:ind w:firstLine="560" w:firstLineChars="200"/>
        <w:rPr>
          <w:rFonts w:ascii="华文宋体" w:hAnsi="华文宋体" w:eastAsia="华文宋体" w:cs="仿宋_GB2312"/>
          <w:color w:val="232323"/>
          <w:sz w:val="28"/>
          <w:szCs w:val="28"/>
        </w:rPr>
      </w:pPr>
      <w:r>
        <w:rPr>
          <w:rFonts w:hint="eastAsia" w:ascii="华文宋体" w:hAnsi="华文宋体" w:eastAsia="华文宋体" w:cs="仿宋_GB2312"/>
          <w:color w:val="232323"/>
          <w:sz w:val="28"/>
          <w:szCs w:val="28"/>
        </w:rPr>
        <w:t>2014年，设施设备技术委员会（下称“技术委员会”）在中物协领导的关心和指导下，按照技术委员会年度工作计划，主要完成了以下工作：</w:t>
      </w:r>
    </w:p>
    <w:p>
      <w:pPr>
        <w:spacing w:line="360" w:lineRule="auto"/>
        <w:ind w:left="560" w:hanging="560" w:hangingChars="200"/>
        <w:rPr>
          <w:rFonts w:ascii="华文宋体" w:hAnsi="华文宋体" w:eastAsia="华文宋体" w:cs="仿宋_GB2312"/>
          <w:color w:val="232323"/>
          <w:sz w:val="28"/>
          <w:szCs w:val="28"/>
        </w:rPr>
      </w:pPr>
      <w:r>
        <w:rPr>
          <w:rFonts w:hint="eastAsia" w:ascii="华文宋体" w:hAnsi="华文宋体" w:eastAsia="华文宋体"/>
          <w:color w:val="232323"/>
          <w:sz w:val="28"/>
          <w:szCs w:val="28"/>
        </w:rPr>
        <w:t>一、</w:t>
      </w:r>
      <w:r>
        <w:rPr>
          <w:rFonts w:hint="eastAsia" w:ascii="华文宋体" w:hAnsi="华文宋体" w:eastAsia="华文宋体" w:cs="仿宋_GB2312"/>
          <w:color w:val="232323"/>
          <w:sz w:val="28"/>
          <w:szCs w:val="28"/>
        </w:rPr>
        <w:t>继续完成《物业设施设备管理指南》、《物业承接查验操作指南》销售工作。截至2014年底，该二本指南自出版以来共销售</w:t>
      </w:r>
      <w:r>
        <w:rPr>
          <w:rFonts w:hint="eastAsia" w:ascii="华文宋体" w:hAnsi="华文宋体" w:eastAsia="华文宋体" w:cs="仿宋_GB2312"/>
          <w:color w:val="232323"/>
          <w:sz w:val="28"/>
          <w:szCs w:val="28"/>
          <w:lang w:eastAsia="zh-CN"/>
        </w:rPr>
        <w:t>三万</w:t>
      </w:r>
      <w:r>
        <w:rPr>
          <w:rFonts w:hint="eastAsia" w:ascii="华文宋体" w:hAnsi="华文宋体" w:eastAsia="华文宋体" w:cs="仿宋_GB2312"/>
          <w:color w:val="232323"/>
          <w:sz w:val="28"/>
          <w:szCs w:val="28"/>
        </w:rPr>
        <w:t>余本。</w:t>
      </w:r>
    </w:p>
    <w:p>
      <w:pPr>
        <w:ind w:left="560" w:hanging="560" w:hangingChars="200"/>
        <w:rPr>
          <w:rFonts w:ascii="华文宋体" w:hAnsi="华文宋体" w:eastAsia="华文宋体" w:cs="仿宋_GB2312"/>
          <w:color w:val="232323"/>
          <w:sz w:val="28"/>
          <w:szCs w:val="28"/>
        </w:rPr>
      </w:pPr>
      <w:r>
        <w:rPr>
          <w:rFonts w:hint="eastAsia" w:ascii="华文宋体" w:hAnsi="华文宋体" w:eastAsia="华文宋体" w:cs="仿宋_GB2312"/>
          <w:color w:val="232323"/>
          <w:sz w:val="28"/>
          <w:szCs w:val="28"/>
        </w:rPr>
        <w:t>二、继续做好物业承接查验与设施设备管理专业岗位师资培训工作。</w:t>
      </w:r>
      <w:r>
        <w:rPr>
          <w:rFonts w:hint="eastAsia" w:ascii="华文宋体" w:hAnsi="华文宋体" w:eastAsia="华文宋体" w:cs="Times New Roman"/>
          <w:color w:val="232323"/>
          <w:sz w:val="28"/>
          <w:szCs w:val="28"/>
        </w:rPr>
        <w:t>应各地方协会要求</w:t>
      </w:r>
      <w:r>
        <w:rPr>
          <w:rFonts w:hint="eastAsia" w:ascii="华文宋体" w:hAnsi="华文宋体" w:eastAsia="华文宋体"/>
          <w:color w:val="232323"/>
          <w:sz w:val="28"/>
          <w:szCs w:val="28"/>
        </w:rPr>
        <w:t>，</w:t>
      </w:r>
      <w:r>
        <w:rPr>
          <w:rFonts w:hint="eastAsia" w:ascii="华文宋体" w:hAnsi="华文宋体" w:eastAsia="华文宋体" w:cs="Times New Roman"/>
          <w:color w:val="232323"/>
          <w:sz w:val="28"/>
          <w:szCs w:val="28"/>
        </w:rPr>
        <w:t>以《物业承接查验操作指南》、《物业设施设备管理指南》为教材，</w:t>
      </w:r>
      <w:r>
        <w:rPr>
          <w:rFonts w:hint="eastAsia" w:ascii="华文宋体" w:hAnsi="华文宋体" w:eastAsia="华文宋体" w:cs="仿宋_GB2312"/>
          <w:color w:val="232323"/>
          <w:sz w:val="28"/>
          <w:szCs w:val="28"/>
        </w:rPr>
        <w:t>与各地物业管理协会合作，为各地学员送教上门，全年共计举办</w:t>
      </w:r>
      <w:r>
        <w:rPr>
          <w:rFonts w:hint="eastAsia" w:ascii="华文宋体" w:hAnsi="华文宋体" w:eastAsia="华文宋体" w:cs="仿宋_GB2312"/>
          <w:color w:val="232323"/>
          <w:sz w:val="28"/>
          <w:szCs w:val="28"/>
          <w:lang w:val="en-US" w:eastAsia="zh-CN"/>
        </w:rPr>
        <w:t>18</w:t>
      </w:r>
      <w:r>
        <w:rPr>
          <w:rFonts w:hint="eastAsia" w:ascii="华文宋体" w:hAnsi="华文宋体" w:eastAsia="华文宋体" w:cs="仿宋_GB2312"/>
          <w:color w:val="232323"/>
          <w:sz w:val="28"/>
          <w:szCs w:val="28"/>
        </w:rPr>
        <w:t>期培训班，为行业培养合格师资</w:t>
      </w:r>
      <w:r>
        <w:rPr>
          <w:rFonts w:hint="eastAsia" w:ascii="华文宋体" w:hAnsi="华文宋体" w:eastAsia="华文宋体" w:cs="仿宋_GB2312"/>
          <w:color w:val="232323"/>
          <w:sz w:val="28"/>
          <w:szCs w:val="28"/>
          <w:lang w:eastAsia="zh-CN"/>
        </w:rPr>
        <w:t>四千余</w:t>
      </w:r>
      <w:bookmarkStart w:id="0" w:name="_GoBack"/>
      <w:bookmarkEnd w:id="0"/>
      <w:r>
        <w:rPr>
          <w:rFonts w:hint="eastAsia" w:ascii="华文宋体" w:hAnsi="华文宋体" w:eastAsia="华文宋体" w:cs="仿宋_GB2312"/>
          <w:color w:val="232323"/>
          <w:sz w:val="28"/>
          <w:szCs w:val="28"/>
          <w:lang w:eastAsia="zh-CN"/>
        </w:rPr>
        <w:t>千</w:t>
      </w:r>
      <w:r>
        <w:rPr>
          <w:rFonts w:hint="eastAsia" w:ascii="华文宋体" w:hAnsi="华文宋体" w:eastAsia="华文宋体" w:cs="仿宋_GB2312"/>
          <w:color w:val="232323"/>
          <w:sz w:val="28"/>
          <w:szCs w:val="28"/>
        </w:rPr>
        <w:t>名。</w:t>
      </w:r>
    </w:p>
    <w:p>
      <w:pPr>
        <w:ind w:left="560" w:hanging="560" w:hangingChars="200"/>
        <w:rPr>
          <w:rFonts w:ascii="华文宋体" w:hAnsi="华文宋体" w:eastAsia="华文宋体" w:cs="Times New Roman"/>
          <w:color w:val="232323"/>
          <w:sz w:val="28"/>
          <w:szCs w:val="28"/>
        </w:rPr>
      </w:pPr>
      <w:r>
        <w:rPr>
          <w:rFonts w:hint="eastAsia" w:ascii="华文宋体" w:hAnsi="华文宋体" w:eastAsia="华文宋体" w:cs="仿宋_GB2312"/>
          <w:color w:val="232323"/>
          <w:sz w:val="28"/>
          <w:szCs w:val="28"/>
        </w:rPr>
        <w:t>三、</w:t>
      </w:r>
      <w:r>
        <w:rPr>
          <w:rFonts w:hint="eastAsia" w:ascii="华文宋体" w:hAnsi="华文宋体" w:eastAsia="华文宋体"/>
          <w:color w:val="232323"/>
          <w:spacing w:val="15"/>
          <w:sz w:val="28"/>
          <w:szCs w:val="28"/>
        </w:rPr>
        <w:t>2014年6月中旬组织召开了技术委员会全体会议。</w:t>
      </w:r>
      <w:r>
        <w:rPr>
          <w:rFonts w:hint="eastAsia" w:ascii="华文宋体" w:hAnsi="华文宋体" w:eastAsia="华文宋体"/>
          <w:color w:val="232323"/>
          <w:sz w:val="28"/>
          <w:szCs w:val="28"/>
        </w:rPr>
        <w:t>会议</w:t>
      </w:r>
      <w:r>
        <w:rPr>
          <w:rFonts w:hint="eastAsia" w:ascii="华文宋体" w:hAnsi="华文宋体" w:eastAsia="华文宋体" w:cs="Times New Roman"/>
          <w:color w:val="232323"/>
          <w:sz w:val="28"/>
          <w:szCs w:val="28"/>
        </w:rPr>
        <w:t>审议通过技术委员会成立以来工作总结</w:t>
      </w:r>
      <w:r>
        <w:rPr>
          <w:rFonts w:hint="eastAsia" w:ascii="华文宋体" w:hAnsi="华文宋体" w:eastAsia="华文宋体"/>
          <w:color w:val="232323"/>
          <w:sz w:val="28"/>
          <w:szCs w:val="28"/>
        </w:rPr>
        <w:t>、</w:t>
      </w:r>
      <w:r>
        <w:rPr>
          <w:rFonts w:hint="eastAsia" w:ascii="华文宋体" w:hAnsi="华文宋体" w:eastAsia="华文宋体" w:cs="Times New Roman"/>
          <w:color w:val="232323"/>
          <w:sz w:val="28"/>
          <w:szCs w:val="28"/>
        </w:rPr>
        <w:t>调整技术委员会领导机构</w:t>
      </w:r>
      <w:r>
        <w:rPr>
          <w:rFonts w:hint="eastAsia" w:ascii="华文宋体" w:hAnsi="华文宋体" w:eastAsia="华文宋体"/>
          <w:color w:val="232323"/>
          <w:sz w:val="28"/>
          <w:szCs w:val="28"/>
        </w:rPr>
        <w:t>，并听取和讨论了技术委员会下一阶段的工作安排。</w:t>
      </w:r>
    </w:p>
    <w:p>
      <w:pPr>
        <w:spacing w:line="360" w:lineRule="auto"/>
        <w:ind w:firstLine="560" w:firstLineChars="200"/>
        <w:rPr>
          <w:rFonts w:ascii="华文宋体" w:hAnsi="华文宋体" w:eastAsia="华文宋体" w:cs="仿宋_GB2312"/>
          <w:color w:val="232323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华文宋体" w:hAnsi="华文宋体" w:eastAsia="华文宋体" w:cs="仿宋_GB2312"/>
          <w:color w:val="232323"/>
          <w:sz w:val="28"/>
          <w:szCs w:val="28"/>
        </w:rPr>
      </w:pPr>
      <w:r>
        <w:rPr>
          <w:rFonts w:hint="eastAsia" w:ascii="华文宋体" w:hAnsi="华文宋体" w:eastAsia="华文宋体" w:cs="仿宋_GB2312"/>
          <w:color w:val="232323"/>
          <w:sz w:val="28"/>
          <w:szCs w:val="28"/>
        </w:rPr>
        <w:t>2015年，设施设备技术委员会将围绕中物协年度计划与工作要点，根据中物协统一部署，继续务实推动和开展以下各项工作：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华文宋体" w:hAnsi="华文宋体" w:eastAsia="华文宋体" w:cs="仿宋_GB2312"/>
          <w:color w:val="232323"/>
          <w:sz w:val="28"/>
          <w:szCs w:val="28"/>
        </w:rPr>
      </w:pPr>
      <w:r>
        <w:rPr>
          <w:rFonts w:hint="eastAsia" w:ascii="华文宋体" w:hAnsi="华文宋体" w:eastAsia="华文宋体"/>
          <w:color w:val="232323"/>
          <w:sz w:val="28"/>
          <w:szCs w:val="28"/>
        </w:rPr>
        <w:t>做好</w:t>
      </w:r>
      <w:r>
        <w:rPr>
          <w:rFonts w:hint="eastAsia" w:ascii="华文宋体" w:hAnsi="华文宋体" w:eastAsia="华文宋体" w:cs="仿宋_GB2312"/>
          <w:color w:val="232323"/>
          <w:sz w:val="28"/>
          <w:szCs w:val="28"/>
        </w:rPr>
        <w:t>《物业设施设备管理指南》、《物业承接查验操作指南》销售工作，在此基础上继续举办数期全国物业管理承接查验、设施设备管理专业岗位师资培训班，为行业培养该方面的合格师资。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华文宋体" w:hAnsi="华文宋体" w:eastAsia="华文宋体" w:cs="仿宋_GB2312"/>
          <w:color w:val="232323"/>
          <w:sz w:val="28"/>
          <w:szCs w:val="28"/>
        </w:rPr>
      </w:pPr>
      <w:r>
        <w:rPr>
          <w:rFonts w:hint="eastAsia" w:ascii="华文宋体" w:hAnsi="华文宋体" w:eastAsia="华文宋体" w:cs="仿宋_GB2312"/>
          <w:color w:val="232323"/>
          <w:sz w:val="28"/>
          <w:szCs w:val="28"/>
        </w:rPr>
        <w:t>经中物协批准，逐步推动和组织各地举办全国物业管理承接查验、设施设备管理专业人员岗位培训班，为行业培养该方面的专业技术人才。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华文宋体" w:hAnsi="华文宋体" w:eastAsia="华文宋体" w:cs="仿宋_GB2312"/>
          <w:color w:val="232323"/>
          <w:sz w:val="28"/>
          <w:szCs w:val="28"/>
        </w:rPr>
      </w:pPr>
      <w:r>
        <w:rPr>
          <w:rFonts w:hint="eastAsia" w:ascii="华文宋体" w:hAnsi="华文宋体" w:eastAsia="华文宋体" w:cs="仿宋_GB2312"/>
          <w:color w:val="232323"/>
          <w:sz w:val="28"/>
          <w:szCs w:val="28"/>
        </w:rPr>
        <w:t>拟在2015年上半年在广州召开中物协设施设备技术委员会工作会议，交流探讨超高层设施设备管理及各地经验，研究部署设施设备技术委员会年度工作等。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华文宋体" w:hAnsi="华文宋体" w:eastAsia="华文宋体" w:cs="仿宋_GB2312"/>
          <w:color w:val="232323"/>
          <w:sz w:val="28"/>
          <w:szCs w:val="28"/>
        </w:rPr>
      </w:pPr>
      <w:r>
        <w:rPr>
          <w:rFonts w:hint="eastAsia" w:ascii="华文宋体" w:hAnsi="华文宋体" w:eastAsia="华文宋体"/>
          <w:color w:val="232323"/>
          <w:sz w:val="28"/>
          <w:szCs w:val="28"/>
        </w:rPr>
        <w:t>按照住房城乡建设部工程建设标准规范制修订计划并根据</w:t>
      </w:r>
      <w:r>
        <w:rPr>
          <w:rFonts w:hint="eastAsia" w:ascii="华文宋体" w:hAnsi="华文宋体" w:eastAsia="华文宋体" w:cs="仿宋_GB2312"/>
          <w:color w:val="232323"/>
          <w:sz w:val="28"/>
          <w:szCs w:val="28"/>
        </w:rPr>
        <w:t>中物协的统一部署，参与并配合中国建筑科学研究院</w:t>
      </w:r>
      <w:r>
        <w:rPr>
          <w:rFonts w:hint="eastAsia" w:ascii="华文宋体" w:hAnsi="华文宋体" w:eastAsia="华文宋体"/>
          <w:color w:val="232323"/>
          <w:sz w:val="28"/>
          <w:szCs w:val="28"/>
        </w:rPr>
        <w:t>《绿色建筑运行维护技术规范》的编制工作。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华文宋体" w:hAnsi="华文宋体" w:eastAsia="华文宋体" w:cs="仿宋_GB2312"/>
          <w:color w:val="232323"/>
          <w:sz w:val="28"/>
          <w:szCs w:val="28"/>
        </w:rPr>
      </w:pPr>
      <w:r>
        <w:rPr>
          <w:rFonts w:hint="eastAsia" w:ascii="华文宋体" w:hAnsi="华文宋体" w:eastAsia="华文宋体" w:cs="仿宋_GB2312"/>
          <w:color w:val="232323"/>
          <w:sz w:val="28"/>
          <w:szCs w:val="28"/>
        </w:rPr>
        <w:t>根据中物协对分支机构的统一要求，在年内完成设计、开通设施设备技术委员会网站工作，并在授权范围内负责该网站的运营维护。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 w:ascii="华文宋体" w:hAnsi="华文宋体" w:eastAsia="华文宋体" w:cs="仿宋_GB2312"/>
          <w:color w:val="232323"/>
          <w:sz w:val="28"/>
          <w:szCs w:val="28"/>
        </w:rPr>
      </w:pPr>
      <w:r>
        <w:rPr>
          <w:rFonts w:hint="eastAsia" w:ascii="华文宋体" w:hAnsi="华文宋体" w:eastAsia="华文宋体" w:cs="仿宋_GB2312"/>
          <w:color w:val="232323"/>
          <w:sz w:val="28"/>
          <w:szCs w:val="28"/>
        </w:rPr>
        <w:t>按照住建部的统一要求和部署，积极研究并配合中物协推进开展住房建设行业职工技能竞赛工作。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华文宋体" w:hAnsi="华文宋体" w:eastAsia="华文宋体" w:cs="仿宋_GB2312"/>
          <w:color w:val="232323"/>
          <w:sz w:val="28"/>
          <w:szCs w:val="28"/>
        </w:rPr>
      </w:pPr>
      <w:r>
        <w:rPr>
          <w:rFonts w:hint="eastAsia" w:ascii="华文宋体" w:hAnsi="华文宋体" w:eastAsia="华文宋体"/>
          <w:color w:val="232323"/>
          <w:sz w:val="28"/>
          <w:szCs w:val="28"/>
        </w:rPr>
        <w:t>进一步健全并加强技术委员会、设施设备专家队伍自身建设、管理与服务；扩大企业与企业、企业与技术委员会、技术委员会与境外相关机构的交流与业务合作。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00136999">
    <w:nsid w:val="35A70027"/>
    <w:multiLevelType w:val="multilevel"/>
    <w:tmpl w:val="35A70027"/>
    <w:lvl w:ilvl="0" w:tentative="1">
      <w:start w:val="1"/>
      <w:numFmt w:val="japaneseCounting"/>
      <w:lvlText w:val="%1、"/>
      <w:lvlJc w:val="left"/>
      <w:pPr>
        <w:ind w:left="720" w:hanging="720"/>
      </w:pPr>
      <w:rPr>
        <w:rFonts w:hint="default" w:ascii="仿宋_GB2312" w:hAnsi="仿宋_GB2312" w:eastAsia="仿宋_GB2312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001369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30C03"/>
    <w:rsid w:val="00151064"/>
    <w:rsid w:val="00163F54"/>
    <w:rsid w:val="0020585E"/>
    <w:rsid w:val="00226698"/>
    <w:rsid w:val="002539D7"/>
    <w:rsid w:val="0027015A"/>
    <w:rsid w:val="002A022B"/>
    <w:rsid w:val="002D5209"/>
    <w:rsid w:val="00330C03"/>
    <w:rsid w:val="0043774E"/>
    <w:rsid w:val="006C4AB9"/>
    <w:rsid w:val="007326BD"/>
    <w:rsid w:val="007B03CA"/>
    <w:rsid w:val="00837F8A"/>
    <w:rsid w:val="008651A4"/>
    <w:rsid w:val="008B697D"/>
    <w:rsid w:val="009A4318"/>
    <w:rsid w:val="009A5952"/>
    <w:rsid w:val="00C77E28"/>
    <w:rsid w:val="00C848F7"/>
    <w:rsid w:val="00D80365"/>
    <w:rsid w:val="00DD168E"/>
    <w:rsid w:val="00E05F36"/>
    <w:rsid w:val="00FD557A"/>
    <w:rsid w:val="52A2774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138</Words>
  <Characters>793</Characters>
  <Lines>6</Lines>
  <Paragraphs>1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2014-11-18T09:37:00Z</dcterms:created>
  <dc:creator>DADI</dc:creator>
  <cp:lastModifiedBy>Administrator</cp:lastModifiedBy>
  <dcterms:modified xsi:type="dcterms:W3CDTF">2015-06-08T08:55:30Z</dcterms:modified>
  <dc:title>中物协设施设备技术委员会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