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D4B" w:rsidRDefault="00957D4B" w:rsidP="00957D4B">
      <w:pPr>
        <w:autoSpaceDE w:val="0"/>
        <w:autoSpaceDN w:val="0"/>
        <w:adjustRightInd w:val="0"/>
        <w:spacing w:line="560" w:lineRule="exact"/>
        <w:rPr>
          <w:rFonts w:ascii="黑体" w:eastAsia="黑体" w:hAnsi="黑体" w:cs="黑体"/>
          <w:bCs/>
          <w:color w:val="000000"/>
          <w:kern w:val="0"/>
          <w:sz w:val="32"/>
          <w:szCs w:val="32"/>
        </w:rPr>
      </w:pPr>
      <w:r>
        <w:rPr>
          <w:rFonts w:ascii="黑体" w:eastAsia="黑体" w:hAnsi="黑体" w:cs="黑体" w:hint="eastAsia"/>
          <w:bCs/>
          <w:color w:val="000000"/>
          <w:kern w:val="0"/>
          <w:sz w:val="32"/>
          <w:szCs w:val="32"/>
        </w:rPr>
        <w:t>附件2</w:t>
      </w:r>
    </w:p>
    <w:p w:rsidR="00957D4B" w:rsidRDefault="00957D4B" w:rsidP="00957D4B">
      <w:pPr>
        <w:pStyle w:val="a3"/>
        <w:spacing w:line="560" w:lineRule="exact"/>
        <w:ind w:firstLineChars="200" w:firstLine="640"/>
        <w:rPr>
          <w:rFonts w:ascii="黑体" w:eastAsia="黑体" w:hAnsi="黑体" w:cs="黑体"/>
          <w:bCs/>
          <w:color w:val="000000"/>
          <w:kern w:val="0"/>
          <w:sz w:val="32"/>
          <w:szCs w:val="32"/>
        </w:rPr>
      </w:pPr>
    </w:p>
    <w:p w:rsidR="00957D4B" w:rsidRDefault="00957D4B" w:rsidP="00957D4B">
      <w:pPr>
        <w:pStyle w:val="a3"/>
        <w:spacing w:line="560" w:lineRule="exact"/>
        <w:ind w:firstLineChars="200" w:firstLine="880"/>
        <w:jc w:val="center"/>
        <w:rPr>
          <w:rFonts w:ascii="方正小标宋简体" w:eastAsia="方正小标宋简体" w:hAnsi="方正小标宋简体" w:cs="方正小标宋简体"/>
          <w:bCs/>
          <w:color w:val="000000"/>
          <w:kern w:val="0"/>
          <w:sz w:val="44"/>
          <w:szCs w:val="44"/>
        </w:rPr>
      </w:pPr>
      <w:r>
        <w:rPr>
          <w:rFonts w:ascii="方正小标宋简体" w:eastAsia="方正小标宋简体" w:hAnsi="方正小标宋简体" w:cs="方正小标宋简体" w:hint="eastAsia"/>
          <w:bCs/>
          <w:color w:val="000000"/>
          <w:kern w:val="0"/>
          <w:sz w:val="44"/>
          <w:szCs w:val="44"/>
        </w:rPr>
        <w:t>住宅项目物业服务综合监管信用</w:t>
      </w:r>
    </w:p>
    <w:p w:rsidR="00957D4B" w:rsidRDefault="00957D4B" w:rsidP="00957D4B">
      <w:pPr>
        <w:pStyle w:val="a3"/>
        <w:spacing w:line="560" w:lineRule="exact"/>
        <w:ind w:firstLineChars="200" w:firstLine="880"/>
        <w:jc w:val="center"/>
        <w:rPr>
          <w:rFonts w:ascii="方正小标宋简体" w:eastAsia="方正小标宋简体" w:hAnsi="方正小标宋简体" w:cs="方正小标宋简体"/>
          <w:bCs/>
          <w:color w:val="000000"/>
          <w:kern w:val="0"/>
          <w:sz w:val="44"/>
          <w:szCs w:val="44"/>
        </w:rPr>
      </w:pPr>
      <w:r>
        <w:rPr>
          <w:rFonts w:ascii="方正小标宋简体" w:eastAsia="方正小标宋简体" w:hAnsi="方正小标宋简体" w:cs="方正小标宋简体" w:hint="eastAsia"/>
          <w:bCs/>
          <w:color w:val="000000"/>
          <w:kern w:val="0"/>
          <w:sz w:val="44"/>
          <w:szCs w:val="44"/>
        </w:rPr>
        <w:t>评估制度</w:t>
      </w:r>
    </w:p>
    <w:p w:rsidR="00957D4B" w:rsidRDefault="00957D4B" w:rsidP="00957D4B">
      <w:pPr>
        <w:autoSpaceDE w:val="0"/>
        <w:autoSpaceDN w:val="0"/>
        <w:adjustRightInd w:val="0"/>
        <w:spacing w:line="560" w:lineRule="exact"/>
        <w:ind w:firstLineChars="200" w:firstLine="640"/>
        <w:rPr>
          <w:rFonts w:ascii="黑体" w:eastAsia="黑体" w:hAnsi="黑体" w:cs="黑体"/>
          <w:bCs/>
          <w:color w:val="000000" w:themeColor="text1"/>
          <w:kern w:val="0"/>
          <w:sz w:val="32"/>
          <w:szCs w:val="32"/>
        </w:rPr>
      </w:pPr>
      <w:bookmarkStart w:id="0" w:name="_GoBack"/>
      <w:bookmarkEnd w:id="0"/>
    </w:p>
    <w:p w:rsidR="00957D4B" w:rsidRDefault="00957D4B" w:rsidP="00957D4B">
      <w:pPr>
        <w:autoSpaceDE w:val="0"/>
        <w:autoSpaceDN w:val="0"/>
        <w:adjustRightInd w:val="0"/>
        <w:spacing w:line="560"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第一条</w:t>
      </w:r>
      <w:r>
        <w:rPr>
          <w:rFonts w:ascii="仿宋_GB2312" w:eastAsia="仿宋_GB2312" w:hAnsi="仿宋_GB2312" w:cs="仿宋_GB2312" w:hint="eastAsia"/>
          <w:color w:val="000000" w:themeColor="text1"/>
          <w:sz w:val="32"/>
          <w:szCs w:val="32"/>
        </w:rPr>
        <w:t xml:space="preserve"> </w:t>
      </w:r>
      <w:r>
        <w:rPr>
          <w:rFonts w:ascii="仿宋_GB2312" w:eastAsia="仿宋_GB2312" w:hint="eastAsia"/>
          <w:color w:val="000000" w:themeColor="text1"/>
          <w:sz w:val="32"/>
          <w:szCs w:val="32"/>
        </w:rPr>
        <w:t>为进一步加大全市住宅项目物业服务监管力度，准确评估住宅项目物业服务监管成效，</w:t>
      </w:r>
      <w:r>
        <w:rPr>
          <w:rFonts w:ascii="仿宋_GB2312" w:eastAsia="仿宋_GB2312" w:hAnsi="仿宋_GB2312" w:cs="仿宋_GB2312" w:hint="eastAsia"/>
          <w:color w:val="000000" w:themeColor="text1"/>
          <w:sz w:val="32"/>
          <w:szCs w:val="32"/>
        </w:rPr>
        <w:t>综合判定住宅项目物业服务监管信用等级，特制定本制度。</w:t>
      </w:r>
    </w:p>
    <w:p w:rsidR="00957D4B" w:rsidRDefault="00957D4B" w:rsidP="00957D4B">
      <w:pPr>
        <w:pStyle w:val="a3"/>
        <w:spacing w:line="560" w:lineRule="exact"/>
        <w:ind w:firstLineChars="200" w:firstLine="643"/>
        <w:rPr>
          <w:rFonts w:ascii="仿宋_GB2312" w:eastAsia="仿宋_GB2312"/>
          <w:sz w:val="32"/>
          <w:szCs w:val="32"/>
        </w:rPr>
      </w:pPr>
      <w:r>
        <w:rPr>
          <w:rFonts w:ascii="仿宋_GB2312" w:eastAsia="仿宋_GB2312" w:hAnsi="仿宋_GB2312" w:cs="仿宋_GB2312" w:hint="eastAsia"/>
          <w:b/>
          <w:bCs/>
          <w:color w:val="000000" w:themeColor="text1"/>
          <w:sz w:val="32"/>
          <w:szCs w:val="32"/>
        </w:rPr>
        <w:t>第二条</w:t>
      </w:r>
      <w:r>
        <w:rPr>
          <w:rFonts w:ascii="仿宋_GB2312" w:eastAsia="仿宋_GB2312" w:hAnsi="仿宋_GB2312" w:cs="仿宋_GB2312" w:hint="eastAsia"/>
          <w:color w:val="000000" w:themeColor="text1"/>
          <w:sz w:val="32"/>
          <w:szCs w:val="32"/>
        </w:rPr>
        <w:t xml:space="preserve"> 本制度所指住宅项目物业服务监管信用等级主要判定因素包括住宅项目物业服务因存在违法违规问题被投诉的情况、</w:t>
      </w:r>
      <w:r>
        <w:rPr>
          <w:rFonts w:ascii="仿宋_GB2312" w:eastAsia="仿宋_GB2312" w:hint="eastAsia"/>
          <w:sz w:val="32"/>
          <w:szCs w:val="32"/>
        </w:rPr>
        <w:t>行政处罚、表彰等监管记录。</w:t>
      </w:r>
    </w:p>
    <w:p w:rsidR="00957D4B" w:rsidRDefault="00957D4B" w:rsidP="00957D4B">
      <w:pPr>
        <w:autoSpaceDE w:val="0"/>
        <w:autoSpaceDN w:val="0"/>
        <w:adjustRightInd w:val="0"/>
        <w:spacing w:line="560" w:lineRule="exact"/>
        <w:ind w:firstLineChars="200" w:firstLine="643"/>
      </w:pPr>
      <w:r>
        <w:rPr>
          <w:rFonts w:ascii="仿宋_GB2312" w:eastAsia="仿宋_GB2312" w:hAnsi="仿宋_GB2312" w:cs="仿宋_GB2312" w:hint="eastAsia"/>
          <w:b/>
          <w:bCs/>
          <w:color w:val="000000" w:themeColor="text1"/>
          <w:sz w:val="32"/>
          <w:szCs w:val="32"/>
        </w:rPr>
        <w:t>第三条</w:t>
      </w:r>
      <w:r>
        <w:rPr>
          <w:rFonts w:ascii="仿宋_GB2312" w:eastAsia="仿宋_GB2312" w:hAnsi="仿宋_GB2312" w:cs="仿宋_GB2312" w:hint="eastAsia"/>
          <w:color w:val="000000" w:themeColor="text1"/>
          <w:sz w:val="32"/>
          <w:szCs w:val="32"/>
        </w:rPr>
        <w:t xml:space="preserve"> 住宅项目物业服务监管与奖惩评价按照影响范围、影响程度等因素，予以分配不同的分值，综合确定住宅项目物业服务信用等级。</w:t>
      </w:r>
    </w:p>
    <w:p w:rsidR="00957D4B" w:rsidRDefault="00957D4B" w:rsidP="00957D4B">
      <w:pPr>
        <w:autoSpaceDE w:val="0"/>
        <w:autoSpaceDN w:val="0"/>
        <w:adjustRightInd w:val="0"/>
        <w:spacing w:line="560" w:lineRule="exact"/>
        <w:ind w:firstLineChars="200" w:firstLine="643"/>
        <w:rPr>
          <w:rFonts w:ascii="仿宋_GB2312" w:eastAsia="仿宋_GB2312"/>
          <w:sz w:val="32"/>
          <w:szCs w:val="32"/>
        </w:rPr>
      </w:pPr>
      <w:r>
        <w:rPr>
          <w:rFonts w:ascii="仿宋_GB2312" w:eastAsia="仿宋_GB2312" w:hint="eastAsia"/>
          <w:b/>
          <w:bCs/>
          <w:sz w:val="32"/>
          <w:szCs w:val="32"/>
        </w:rPr>
        <w:t>第四条</w:t>
      </w:r>
      <w:r>
        <w:rPr>
          <w:rFonts w:ascii="仿宋_GB2312" w:eastAsia="仿宋_GB2312" w:hint="eastAsia"/>
          <w:sz w:val="32"/>
          <w:szCs w:val="32"/>
        </w:rPr>
        <w:t xml:space="preserve"> 信用等级评价标准：</w:t>
      </w:r>
    </w:p>
    <w:p w:rsidR="00957D4B" w:rsidRDefault="00957D4B" w:rsidP="00957D4B">
      <w:pPr>
        <w:autoSpaceDE w:val="0"/>
        <w:autoSpaceDN w:val="0"/>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（一）住宅项目物业服务监管信用基础分值为100分。</w:t>
      </w:r>
    </w:p>
    <w:p w:rsidR="00957D4B" w:rsidRDefault="00957D4B" w:rsidP="00957D4B">
      <w:pPr>
        <w:autoSpaceDE w:val="0"/>
        <w:autoSpaceDN w:val="0"/>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（二）奖惩评价标准如下：</w:t>
      </w:r>
    </w:p>
    <w:p w:rsidR="00957D4B" w:rsidRDefault="00957D4B" w:rsidP="00957D4B">
      <w:pPr>
        <w:spacing w:line="560" w:lineRule="exact"/>
        <w:ind w:firstLineChars="200" w:firstLine="640"/>
        <w:rPr>
          <w:rStyle w:val="NormalCharacter"/>
          <w:rFonts w:ascii="仿宋_GB2312" w:eastAsia="仿宋_GB2312"/>
          <w:sz w:val="32"/>
          <w:szCs w:val="32"/>
        </w:rPr>
      </w:pPr>
      <w:r>
        <w:rPr>
          <w:rFonts w:ascii="仿宋_GB2312" w:eastAsia="仿宋_GB2312" w:hAnsi="仿宋" w:hint="eastAsia"/>
          <w:sz w:val="32"/>
          <w:szCs w:val="32"/>
        </w:rPr>
        <w:t>1.将物业服务合同约定的全部事项一并委托给第三方的，扣50分/次</w:t>
      </w:r>
      <w:r>
        <w:rPr>
          <w:rStyle w:val="NormalCharacter"/>
          <w:rFonts w:ascii="仿宋_GB2312" w:eastAsia="仿宋_GB2312" w:hint="eastAsia"/>
          <w:sz w:val="32"/>
          <w:szCs w:val="32"/>
        </w:rPr>
        <w:t>；</w:t>
      </w:r>
    </w:p>
    <w:p w:rsidR="00957D4B" w:rsidRDefault="00957D4B" w:rsidP="00957D4B">
      <w:pPr>
        <w:spacing w:line="560" w:lineRule="exact"/>
        <w:ind w:firstLineChars="200" w:firstLine="640"/>
        <w:rPr>
          <w:rFonts w:ascii="仿宋_GB2312" w:eastAsia="仿宋_GB2312" w:hAnsi="仿宋"/>
          <w:sz w:val="32"/>
          <w:szCs w:val="32"/>
        </w:rPr>
      </w:pPr>
      <w:r>
        <w:rPr>
          <w:rStyle w:val="NormalCharacter"/>
          <w:rFonts w:ascii="仿宋_GB2312" w:eastAsia="仿宋_GB2312" w:hint="eastAsia"/>
          <w:sz w:val="32"/>
          <w:szCs w:val="32"/>
        </w:rPr>
        <w:t>2.挪用或侵占专项维修资金的，扣50分/次；</w:t>
      </w:r>
    </w:p>
    <w:p w:rsidR="00957D4B" w:rsidRDefault="00957D4B" w:rsidP="00957D4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3.未落实《北京市物业管理条例》规定，拒不退出物业管理区域的，扣50分；</w:t>
      </w:r>
    </w:p>
    <w:p w:rsidR="00957D4B" w:rsidRDefault="00957D4B" w:rsidP="00957D4B">
      <w:pPr>
        <w:spacing w:line="560" w:lineRule="exact"/>
        <w:ind w:firstLineChars="200" w:firstLine="640"/>
        <w:rPr>
          <w:rStyle w:val="NormalCharacter"/>
          <w:rFonts w:ascii="仿宋_GB2312" w:eastAsia="仿宋_GB2312"/>
          <w:sz w:val="32"/>
          <w:szCs w:val="32"/>
        </w:rPr>
      </w:pPr>
      <w:r>
        <w:rPr>
          <w:rFonts w:ascii="仿宋_GB2312" w:eastAsia="仿宋_GB2312" w:hAnsi="仿宋" w:hint="eastAsia"/>
          <w:sz w:val="32"/>
          <w:szCs w:val="32"/>
        </w:rPr>
        <w:t>4.被列入</w:t>
      </w:r>
      <w:r>
        <w:rPr>
          <w:rStyle w:val="NormalCharacter"/>
          <w:rFonts w:ascii="仿宋_GB2312" w:eastAsia="仿宋_GB2312" w:hint="eastAsia"/>
          <w:sz w:val="32"/>
          <w:szCs w:val="32"/>
        </w:rPr>
        <w:t>物业管理突出问题专项治理范围的，扣20分/次；</w:t>
      </w:r>
    </w:p>
    <w:p w:rsidR="00957D4B" w:rsidRDefault="00957D4B" w:rsidP="00957D4B">
      <w:pPr>
        <w:spacing w:line="560" w:lineRule="exact"/>
        <w:ind w:firstLineChars="200" w:firstLine="640"/>
        <w:rPr>
          <w:highlight w:val="yellow"/>
        </w:rPr>
      </w:pPr>
      <w:r>
        <w:rPr>
          <w:rFonts w:ascii="仿宋_GB2312" w:eastAsia="仿宋_GB2312" w:hAnsi="仿宋" w:hint="eastAsia"/>
          <w:sz w:val="32"/>
          <w:szCs w:val="32"/>
        </w:rPr>
        <w:lastRenderedPageBreak/>
        <w:t>5.未落实安全生产主体责任，发生重大安全生产事故的，扣20分/次；</w:t>
      </w:r>
    </w:p>
    <w:p w:rsidR="00957D4B" w:rsidRDefault="00957D4B" w:rsidP="00957D4B">
      <w:pPr>
        <w:spacing w:line="560" w:lineRule="exact"/>
        <w:ind w:firstLineChars="200" w:firstLine="640"/>
        <w:rPr>
          <w:rFonts w:ascii="仿宋_GB2312" w:eastAsia="仿宋_GB2312"/>
          <w:sz w:val="32"/>
          <w:szCs w:val="32"/>
        </w:rPr>
      </w:pPr>
      <w:r>
        <w:rPr>
          <w:rFonts w:ascii="仿宋_GB2312" w:eastAsia="仿宋_GB2312" w:hAnsi="仿宋" w:hint="eastAsia"/>
          <w:sz w:val="32"/>
          <w:szCs w:val="32"/>
        </w:rPr>
        <w:t>6.在提供物业服务活动中，存在其他严重违法违规行为的，扣10分/次；</w:t>
      </w:r>
    </w:p>
    <w:p w:rsidR="00957D4B" w:rsidRDefault="00957D4B" w:rsidP="00957D4B">
      <w:pPr>
        <w:autoSpaceDE w:val="0"/>
        <w:autoSpaceDN w:val="0"/>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7.获得区级奖励或表彰的加10分，获得市级奖励或表彰的加20分，获得国家级奖励或表彰的加30分。</w:t>
      </w:r>
    </w:p>
    <w:p w:rsidR="00957D4B" w:rsidRDefault="00957D4B" w:rsidP="00957D4B">
      <w:pPr>
        <w:autoSpaceDE w:val="0"/>
        <w:autoSpaceDN w:val="0"/>
        <w:adjustRightInd w:val="0"/>
        <w:spacing w:line="560" w:lineRule="exact"/>
        <w:ind w:firstLineChars="200" w:firstLine="643"/>
        <w:rPr>
          <w:rFonts w:ascii="仿宋_GB2312" w:eastAsia="仿宋_GB2312"/>
          <w:sz w:val="32"/>
          <w:szCs w:val="32"/>
        </w:rPr>
      </w:pPr>
      <w:r>
        <w:rPr>
          <w:rFonts w:ascii="仿宋_GB2312" w:eastAsia="仿宋_GB2312" w:hint="eastAsia"/>
          <w:b/>
          <w:bCs/>
          <w:sz w:val="32"/>
          <w:szCs w:val="32"/>
        </w:rPr>
        <w:t>第五条</w:t>
      </w:r>
      <w:r>
        <w:rPr>
          <w:rFonts w:ascii="仿宋_GB2312" w:eastAsia="仿宋_GB2312" w:hint="eastAsia"/>
          <w:sz w:val="32"/>
          <w:szCs w:val="32"/>
        </w:rPr>
        <w:t xml:space="preserve"> 根据分数将住宅项目物业服务信用行为分为四等九级等级，由高至低分别为A、A-、B+、B、B-、C+、C、C-、D级，具体评价标准如下。</w:t>
      </w:r>
    </w:p>
    <w:tbl>
      <w:tblPr>
        <w:tblW w:w="9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1"/>
        <w:gridCol w:w="2250"/>
        <w:gridCol w:w="3030"/>
        <w:gridCol w:w="2616"/>
      </w:tblGrid>
      <w:tr w:rsidR="00957D4B" w:rsidTr="00AC45F9">
        <w:trPr>
          <w:trHeight w:val="750"/>
          <w:jc w:val="center"/>
        </w:trPr>
        <w:tc>
          <w:tcPr>
            <w:tcW w:w="9177" w:type="dxa"/>
            <w:gridSpan w:val="4"/>
            <w:vAlign w:val="center"/>
          </w:tcPr>
          <w:p w:rsidR="00957D4B" w:rsidRDefault="00957D4B" w:rsidP="00AC45F9">
            <w:pPr>
              <w:adjustRightInd w:val="0"/>
              <w:snapToGrid w:val="0"/>
              <w:spacing w:line="560" w:lineRule="exact"/>
              <w:jc w:val="center"/>
              <w:rPr>
                <w:rFonts w:ascii="宋体" w:hAnsi="宋体" w:cs="宋体"/>
                <w:b/>
                <w:bCs/>
                <w:kern w:val="0"/>
                <w:szCs w:val="21"/>
              </w:rPr>
            </w:pPr>
            <w:r>
              <w:rPr>
                <w:rFonts w:ascii="仿宋_GB2312" w:eastAsia="仿宋_GB2312" w:hint="eastAsia"/>
                <w:b/>
                <w:sz w:val="32"/>
                <w:szCs w:val="32"/>
              </w:rPr>
              <w:t>信用等级评估表</w:t>
            </w:r>
          </w:p>
        </w:tc>
      </w:tr>
      <w:tr w:rsidR="00957D4B" w:rsidTr="00AC45F9">
        <w:trPr>
          <w:trHeight w:val="577"/>
          <w:jc w:val="center"/>
        </w:trPr>
        <w:tc>
          <w:tcPr>
            <w:tcW w:w="3531" w:type="dxa"/>
            <w:gridSpan w:val="2"/>
            <w:vAlign w:val="center"/>
          </w:tcPr>
          <w:p w:rsidR="00957D4B" w:rsidRDefault="00957D4B" w:rsidP="00AC45F9">
            <w:pPr>
              <w:adjustRightInd w:val="0"/>
              <w:snapToGrid w:val="0"/>
              <w:spacing w:line="560" w:lineRule="exact"/>
              <w:jc w:val="center"/>
              <w:rPr>
                <w:rFonts w:ascii="宋体" w:hAnsi="宋体" w:cs="宋体"/>
                <w:b/>
                <w:bCs/>
                <w:kern w:val="0"/>
                <w:szCs w:val="21"/>
              </w:rPr>
            </w:pPr>
            <w:r>
              <w:rPr>
                <w:rFonts w:ascii="宋体" w:hAnsi="宋体" w:cs="宋体" w:hint="eastAsia"/>
                <w:b/>
                <w:bCs/>
                <w:kern w:val="0"/>
                <w:szCs w:val="21"/>
              </w:rPr>
              <w:t>信用监管等级</w:t>
            </w:r>
          </w:p>
        </w:tc>
        <w:tc>
          <w:tcPr>
            <w:tcW w:w="3030" w:type="dxa"/>
            <w:vAlign w:val="center"/>
          </w:tcPr>
          <w:p w:rsidR="00957D4B" w:rsidRDefault="00957D4B" w:rsidP="00AC45F9">
            <w:pPr>
              <w:adjustRightInd w:val="0"/>
              <w:snapToGrid w:val="0"/>
              <w:spacing w:line="560" w:lineRule="exact"/>
              <w:jc w:val="center"/>
              <w:rPr>
                <w:rFonts w:ascii="宋体" w:hAnsi="宋体" w:cs="宋体"/>
                <w:b/>
                <w:bCs/>
                <w:kern w:val="0"/>
                <w:szCs w:val="21"/>
              </w:rPr>
            </w:pPr>
            <w:r>
              <w:rPr>
                <w:rFonts w:ascii="宋体" w:hAnsi="宋体" w:cs="宋体" w:hint="eastAsia"/>
                <w:b/>
                <w:bCs/>
                <w:kern w:val="0"/>
                <w:szCs w:val="21"/>
              </w:rPr>
              <w:t>信用评分</w:t>
            </w:r>
          </w:p>
        </w:tc>
        <w:tc>
          <w:tcPr>
            <w:tcW w:w="2616" w:type="dxa"/>
            <w:vAlign w:val="center"/>
          </w:tcPr>
          <w:p w:rsidR="00957D4B" w:rsidRDefault="00957D4B" w:rsidP="00AC45F9">
            <w:pPr>
              <w:adjustRightInd w:val="0"/>
              <w:snapToGrid w:val="0"/>
              <w:spacing w:line="560" w:lineRule="exact"/>
              <w:jc w:val="center"/>
              <w:rPr>
                <w:rFonts w:ascii="宋体" w:hAnsi="宋体" w:cs="宋体"/>
                <w:b/>
                <w:bCs/>
                <w:kern w:val="0"/>
                <w:szCs w:val="21"/>
              </w:rPr>
            </w:pPr>
            <w:r>
              <w:rPr>
                <w:rFonts w:ascii="宋体" w:hAnsi="宋体" w:cs="宋体" w:hint="eastAsia"/>
                <w:b/>
                <w:bCs/>
                <w:kern w:val="0"/>
                <w:szCs w:val="21"/>
              </w:rPr>
              <w:t>奖罚评价得分</w:t>
            </w:r>
          </w:p>
        </w:tc>
      </w:tr>
      <w:tr w:rsidR="00957D4B" w:rsidTr="00AC45F9">
        <w:trPr>
          <w:trHeight w:val="577"/>
          <w:jc w:val="center"/>
        </w:trPr>
        <w:tc>
          <w:tcPr>
            <w:tcW w:w="1281" w:type="dxa"/>
            <w:vMerge w:val="restart"/>
            <w:vAlign w:val="center"/>
          </w:tcPr>
          <w:p w:rsidR="00957D4B" w:rsidRDefault="00957D4B" w:rsidP="00AC45F9">
            <w:pPr>
              <w:adjustRightInd w:val="0"/>
              <w:snapToGrid w:val="0"/>
              <w:spacing w:line="560" w:lineRule="exact"/>
              <w:jc w:val="center"/>
              <w:rPr>
                <w:rFonts w:ascii="宋体" w:hAnsi="宋体" w:cs="宋体"/>
                <w:kern w:val="0"/>
                <w:szCs w:val="21"/>
              </w:rPr>
            </w:pPr>
            <w:r>
              <w:rPr>
                <w:rFonts w:ascii="宋体" w:hAnsi="宋体" w:cs="宋体" w:hint="eastAsia"/>
                <w:kern w:val="0"/>
                <w:szCs w:val="21"/>
              </w:rPr>
              <w:t>A级</w:t>
            </w:r>
          </w:p>
        </w:tc>
        <w:tc>
          <w:tcPr>
            <w:tcW w:w="2250" w:type="dxa"/>
            <w:vAlign w:val="center"/>
          </w:tcPr>
          <w:p w:rsidR="00957D4B" w:rsidRDefault="00957D4B" w:rsidP="00AC45F9">
            <w:pPr>
              <w:adjustRightInd w:val="0"/>
              <w:snapToGrid w:val="0"/>
              <w:spacing w:line="560" w:lineRule="exact"/>
              <w:jc w:val="center"/>
              <w:rPr>
                <w:rFonts w:ascii="宋体" w:hAnsi="宋体" w:cs="宋体"/>
                <w:kern w:val="0"/>
                <w:szCs w:val="21"/>
              </w:rPr>
            </w:pPr>
            <w:r>
              <w:rPr>
                <w:rFonts w:ascii="宋体" w:hAnsi="宋体" w:cs="宋体" w:hint="eastAsia"/>
                <w:kern w:val="0"/>
                <w:szCs w:val="21"/>
              </w:rPr>
              <w:t>A级</w:t>
            </w:r>
          </w:p>
        </w:tc>
        <w:tc>
          <w:tcPr>
            <w:tcW w:w="3030" w:type="dxa"/>
            <w:vAlign w:val="center"/>
          </w:tcPr>
          <w:p w:rsidR="00957D4B" w:rsidRDefault="00957D4B" w:rsidP="00AC45F9">
            <w:pPr>
              <w:adjustRightInd w:val="0"/>
              <w:snapToGrid w:val="0"/>
              <w:spacing w:line="560" w:lineRule="exact"/>
              <w:jc w:val="center"/>
              <w:rPr>
                <w:rFonts w:ascii="宋体" w:eastAsia="宋体" w:hAnsi="宋体" w:cs="宋体"/>
                <w:kern w:val="0"/>
                <w:szCs w:val="21"/>
              </w:rPr>
            </w:pPr>
            <w:r>
              <w:rPr>
                <w:rFonts w:ascii="宋体" w:hAnsi="宋体" w:cs="宋体" w:hint="eastAsia"/>
                <w:kern w:val="0"/>
                <w:szCs w:val="21"/>
              </w:rPr>
              <w:t>120分（含）-130分（含）</w:t>
            </w:r>
          </w:p>
        </w:tc>
        <w:tc>
          <w:tcPr>
            <w:tcW w:w="2616" w:type="dxa"/>
            <w:vAlign w:val="center"/>
          </w:tcPr>
          <w:p w:rsidR="00957D4B" w:rsidRDefault="00957D4B" w:rsidP="00AC45F9">
            <w:pPr>
              <w:adjustRightInd w:val="0"/>
              <w:snapToGrid w:val="0"/>
              <w:spacing w:line="560" w:lineRule="exact"/>
              <w:jc w:val="center"/>
              <w:rPr>
                <w:rFonts w:ascii="宋体" w:hAnsi="宋体" w:cs="宋体"/>
                <w:kern w:val="0"/>
                <w:szCs w:val="21"/>
              </w:rPr>
            </w:pPr>
          </w:p>
        </w:tc>
      </w:tr>
      <w:tr w:rsidR="00957D4B" w:rsidTr="00AC45F9">
        <w:trPr>
          <w:trHeight w:val="577"/>
          <w:jc w:val="center"/>
        </w:trPr>
        <w:tc>
          <w:tcPr>
            <w:tcW w:w="1281" w:type="dxa"/>
            <w:vMerge/>
            <w:vAlign w:val="center"/>
          </w:tcPr>
          <w:p w:rsidR="00957D4B" w:rsidRDefault="00957D4B" w:rsidP="00AC45F9">
            <w:pPr>
              <w:adjustRightInd w:val="0"/>
              <w:snapToGrid w:val="0"/>
              <w:spacing w:line="560" w:lineRule="exact"/>
              <w:jc w:val="center"/>
              <w:rPr>
                <w:rFonts w:ascii="宋体" w:hAnsi="宋体" w:cs="宋体"/>
                <w:kern w:val="0"/>
                <w:szCs w:val="21"/>
              </w:rPr>
            </w:pPr>
          </w:p>
        </w:tc>
        <w:tc>
          <w:tcPr>
            <w:tcW w:w="2250" w:type="dxa"/>
            <w:vAlign w:val="center"/>
          </w:tcPr>
          <w:p w:rsidR="00957D4B" w:rsidRDefault="00957D4B" w:rsidP="00AC45F9">
            <w:pPr>
              <w:adjustRightInd w:val="0"/>
              <w:snapToGrid w:val="0"/>
              <w:spacing w:line="560" w:lineRule="exact"/>
              <w:jc w:val="center"/>
              <w:rPr>
                <w:rFonts w:ascii="宋体" w:hAnsi="宋体" w:cs="宋体"/>
                <w:kern w:val="0"/>
                <w:szCs w:val="21"/>
              </w:rPr>
            </w:pPr>
            <w:r>
              <w:rPr>
                <w:rFonts w:ascii="宋体" w:hAnsi="宋体" w:cs="宋体" w:hint="eastAsia"/>
                <w:kern w:val="0"/>
                <w:szCs w:val="21"/>
              </w:rPr>
              <w:t>A-级</w:t>
            </w:r>
          </w:p>
        </w:tc>
        <w:tc>
          <w:tcPr>
            <w:tcW w:w="3030" w:type="dxa"/>
            <w:vAlign w:val="center"/>
          </w:tcPr>
          <w:p w:rsidR="00957D4B" w:rsidRDefault="00957D4B" w:rsidP="00AC45F9">
            <w:pPr>
              <w:adjustRightInd w:val="0"/>
              <w:snapToGrid w:val="0"/>
              <w:spacing w:line="560" w:lineRule="exact"/>
              <w:jc w:val="center"/>
              <w:rPr>
                <w:rFonts w:ascii="宋体" w:hAnsi="宋体" w:cs="宋体"/>
                <w:kern w:val="0"/>
                <w:szCs w:val="21"/>
              </w:rPr>
            </w:pPr>
            <w:r>
              <w:rPr>
                <w:rFonts w:ascii="宋体" w:hAnsi="宋体" w:cs="宋体" w:hint="eastAsia"/>
                <w:kern w:val="0"/>
                <w:szCs w:val="21"/>
              </w:rPr>
              <w:t>110分（含）-120分（不含）</w:t>
            </w:r>
          </w:p>
        </w:tc>
        <w:tc>
          <w:tcPr>
            <w:tcW w:w="2616" w:type="dxa"/>
            <w:vAlign w:val="center"/>
          </w:tcPr>
          <w:p w:rsidR="00957D4B" w:rsidRDefault="00957D4B" w:rsidP="00AC45F9">
            <w:pPr>
              <w:adjustRightInd w:val="0"/>
              <w:snapToGrid w:val="0"/>
              <w:spacing w:line="560" w:lineRule="exact"/>
              <w:jc w:val="center"/>
              <w:rPr>
                <w:rFonts w:ascii="宋体" w:eastAsia="宋体" w:hAnsi="宋体" w:cs="宋体"/>
                <w:kern w:val="0"/>
                <w:szCs w:val="21"/>
              </w:rPr>
            </w:pPr>
          </w:p>
        </w:tc>
      </w:tr>
      <w:tr w:rsidR="00957D4B" w:rsidTr="00AC45F9">
        <w:trPr>
          <w:trHeight w:val="577"/>
          <w:jc w:val="center"/>
        </w:trPr>
        <w:tc>
          <w:tcPr>
            <w:tcW w:w="1281" w:type="dxa"/>
            <w:vMerge w:val="restart"/>
            <w:vAlign w:val="center"/>
          </w:tcPr>
          <w:p w:rsidR="00957D4B" w:rsidRDefault="00957D4B" w:rsidP="00AC45F9">
            <w:pPr>
              <w:adjustRightInd w:val="0"/>
              <w:snapToGrid w:val="0"/>
              <w:spacing w:line="560" w:lineRule="exact"/>
              <w:jc w:val="center"/>
              <w:rPr>
                <w:rFonts w:ascii="宋体" w:hAnsi="宋体" w:cs="宋体"/>
                <w:kern w:val="0"/>
                <w:szCs w:val="21"/>
              </w:rPr>
            </w:pPr>
            <w:r>
              <w:rPr>
                <w:rFonts w:ascii="宋体" w:hAnsi="宋体" w:cs="宋体" w:hint="eastAsia"/>
                <w:kern w:val="0"/>
                <w:szCs w:val="21"/>
              </w:rPr>
              <w:t>B级</w:t>
            </w:r>
          </w:p>
        </w:tc>
        <w:tc>
          <w:tcPr>
            <w:tcW w:w="2250" w:type="dxa"/>
            <w:vAlign w:val="center"/>
          </w:tcPr>
          <w:p w:rsidR="00957D4B" w:rsidRDefault="00957D4B" w:rsidP="00AC45F9">
            <w:pPr>
              <w:adjustRightInd w:val="0"/>
              <w:snapToGrid w:val="0"/>
              <w:spacing w:line="560" w:lineRule="exact"/>
              <w:jc w:val="center"/>
              <w:rPr>
                <w:rFonts w:ascii="宋体" w:hAnsi="宋体" w:cs="宋体"/>
                <w:kern w:val="0"/>
                <w:szCs w:val="21"/>
              </w:rPr>
            </w:pPr>
            <w:r>
              <w:rPr>
                <w:rFonts w:ascii="宋体" w:hAnsi="宋体" w:cs="宋体" w:hint="eastAsia"/>
                <w:kern w:val="0"/>
                <w:szCs w:val="21"/>
              </w:rPr>
              <w:t>B+级</w:t>
            </w:r>
          </w:p>
        </w:tc>
        <w:tc>
          <w:tcPr>
            <w:tcW w:w="3030" w:type="dxa"/>
            <w:vAlign w:val="center"/>
          </w:tcPr>
          <w:p w:rsidR="00957D4B" w:rsidRDefault="00957D4B" w:rsidP="00AC45F9">
            <w:pPr>
              <w:adjustRightInd w:val="0"/>
              <w:snapToGrid w:val="0"/>
              <w:spacing w:line="560" w:lineRule="exact"/>
              <w:jc w:val="center"/>
              <w:rPr>
                <w:rFonts w:ascii="宋体" w:hAnsi="宋体" w:cs="宋体"/>
                <w:kern w:val="0"/>
                <w:szCs w:val="21"/>
              </w:rPr>
            </w:pPr>
            <w:r>
              <w:rPr>
                <w:rFonts w:ascii="宋体" w:hAnsi="宋体" w:cs="宋体" w:hint="eastAsia"/>
                <w:kern w:val="0"/>
                <w:szCs w:val="21"/>
              </w:rPr>
              <w:t>100分（含）-110分（不含）</w:t>
            </w:r>
          </w:p>
        </w:tc>
        <w:tc>
          <w:tcPr>
            <w:tcW w:w="2616" w:type="dxa"/>
            <w:vAlign w:val="center"/>
          </w:tcPr>
          <w:p w:rsidR="00957D4B" w:rsidRDefault="00957D4B" w:rsidP="00AC45F9">
            <w:pPr>
              <w:adjustRightInd w:val="0"/>
              <w:snapToGrid w:val="0"/>
              <w:spacing w:line="560" w:lineRule="exact"/>
              <w:jc w:val="center"/>
              <w:rPr>
                <w:rFonts w:ascii="宋体" w:eastAsia="宋体" w:hAnsi="宋体" w:cs="宋体"/>
                <w:kern w:val="0"/>
                <w:szCs w:val="21"/>
              </w:rPr>
            </w:pPr>
          </w:p>
        </w:tc>
      </w:tr>
      <w:tr w:rsidR="00957D4B" w:rsidTr="00AC45F9">
        <w:trPr>
          <w:trHeight w:val="577"/>
          <w:jc w:val="center"/>
        </w:trPr>
        <w:tc>
          <w:tcPr>
            <w:tcW w:w="1281" w:type="dxa"/>
            <w:vMerge/>
            <w:vAlign w:val="center"/>
          </w:tcPr>
          <w:p w:rsidR="00957D4B" w:rsidRDefault="00957D4B" w:rsidP="00AC45F9">
            <w:pPr>
              <w:adjustRightInd w:val="0"/>
              <w:snapToGrid w:val="0"/>
              <w:spacing w:line="560" w:lineRule="exact"/>
              <w:jc w:val="center"/>
              <w:rPr>
                <w:rFonts w:ascii="宋体" w:hAnsi="宋体" w:cs="宋体"/>
                <w:kern w:val="0"/>
                <w:szCs w:val="21"/>
              </w:rPr>
            </w:pPr>
          </w:p>
        </w:tc>
        <w:tc>
          <w:tcPr>
            <w:tcW w:w="2250" w:type="dxa"/>
            <w:vAlign w:val="center"/>
          </w:tcPr>
          <w:p w:rsidR="00957D4B" w:rsidRDefault="00957D4B" w:rsidP="00AC45F9">
            <w:pPr>
              <w:adjustRightInd w:val="0"/>
              <w:snapToGrid w:val="0"/>
              <w:spacing w:line="560" w:lineRule="exact"/>
              <w:jc w:val="center"/>
              <w:rPr>
                <w:rFonts w:ascii="宋体" w:hAnsi="宋体" w:cs="宋体"/>
                <w:kern w:val="0"/>
                <w:szCs w:val="21"/>
              </w:rPr>
            </w:pPr>
            <w:r>
              <w:rPr>
                <w:rFonts w:ascii="宋体" w:hAnsi="宋体" w:cs="宋体" w:hint="eastAsia"/>
                <w:kern w:val="0"/>
                <w:szCs w:val="21"/>
              </w:rPr>
              <w:t>B级</w:t>
            </w:r>
          </w:p>
        </w:tc>
        <w:tc>
          <w:tcPr>
            <w:tcW w:w="3030" w:type="dxa"/>
            <w:vAlign w:val="center"/>
          </w:tcPr>
          <w:p w:rsidR="00957D4B" w:rsidRDefault="00957D4B" w:rsidP="00AC45F9">
            <w:pPr>
              <w:adjustRightInd w:val="0"/>
              <w:snapToGrid w:val="0"/>
              <w:spacing w:line="560" w:lineRule="exact"/>
              <w:jc w:val="center"/>
              <w:rPr>
                <w:rFonts w:ascii="宋体" w:hAnsi="宋体" w:cs="宋体"/>
                <w:kern w:val="0"/>
                <w:szCs w:val="21"/>
              </w:rPr>
            </w:pPr>
            <w:r>
              <w:rPr>
                <w:rFonts w:ascii="宋体" w:hAnsi="宋体" w:cs="宋体" w:hint="eastAsia"/>
                <w:kern w:val="0"/>
                <w:szCs w:val="21"/>
              </w:rPr>
              <w:t>90分（含）-100分（不含）</w:t>
            </w:r>
          </w:p>
        </w:tc>
        <w:tc>
          <w:tcPr>
            <w:tcW w:w="2616" w:type="dxa"/>
            <w:vAlign w:val="center"/>
          </w:tcPr>
          <w:p w:rsidR="00957D4B" w:rsidRDefault="00957D4B" w:rsidP="00AC45F9">
            <w:pPr>
              <w:adjustRightInd w:val="0"/>
              <w:snapToGrid w:val="0"/>
              <w:spacing w:line="560" w:lineRule="exact"/>
              <w:jc w:val="center"/>
              <w:rPr>
                <w:rFonts w:ascii="宋体" w:eastAsia="宋体" w:hAnsi="宋体" w:cs="宋体"/>
                <w:kern w:val="0"/>
                <w:szCs w:val="21"/>
              </w:rPr>
            </w:pPr>
          </w:p>
        </w:tc>
      </w:tr>
      <w:tr w:rsidR="00957D4B" w:rsidTr="00AC45F9">
        <w:trPr>
          <w:trHeight w:val="577"/>
          <w:jc w:val="center"/>
        </w:trPr>
        <w:tc>
          <w:tcPr>
            <w:tcW w:w="1281" w:type="dxa"/>
            <w:vMerge/>
            <w:vAlign w:val="center"/>
          </w:tcPr>
          <w:p w:rsidR="00957D4B" w:rsidRDefault="00957D4B" w:rsidP="00AC45F9">
            <w:pPr>
              <w:adjustRightInd w:val="0"/>
              <w:snapToGrid w:val="0"/>
              <w:spacing w:line="560" w:lineRule="exact"/>
              <w:jc w:val="center"/>
              <w:rPr>
                <w:rFonts w:ascii="宋体" w:hAnsi="宋体" w:cs="宋体"/>
                <w:kern w:val="0"/>
                <w:szCs w:val="21"/>
              </w:rPr>
            </w:pPr>
          </w:p>
        </w:tc>
        <w:tc>
          <w:tcPr>
            <w:tcW w:w="2250" w:type="dxa"/>
            <w:vAlign w:val="center"/>
          </w:tcPr>
          <w:p w:rsidR="00957D4B" w:rsidRDefault="00957D4B" w:rsidP="00AC45F9">
            <w:pPr>
              <w:adjustRightInd w:val="0"/>
              <w:snapToGrid w:val="0"/>
              <w:spacing w:line="560" w:lineRule="exact"/>
              <w:jc w:val="center"/>
              <w:rPr>
                <w:rFonts w:ascii="宋体" w:hAnsi="宋体" w:cs="宋体"/>
                <w:kern w:val="0"/>
                <w:szCs w:val="21"/>
              </w:rPr>
            </w:pPr>
            <w:r>
              <w:rPr>
                <w:rFonts w:ascii="宋体" w:hAnsi="宋体" w:cs="宋体" w:hint="eastAsia"/>
                <w:kern w:val="0"/>
                <w:szCs w:val="21"/>
              </w:rPr>
              <w:t>B-级</w:t>
            </w:r>
          </w:p>
        </w:tc>
        <w:tc>
          <w:tcPr>
            <w:tcW w:w="3030" w:type="dxa"/>
            <w:vAlign w:val="center"/>
          </w:tcPr>
          <w:p w:rsidR="00957D4B" w:rsidRDefault="00957D4B" w:rsidP="00AC45F9">
            <w:pPr>
              <w:adjustRightInd w:val="0"/>
              <w:snapToGrid w:val="0"/>
              <w:spacing w:line="560" w:lineRule="exact"/>
              <w:jc w:val="center"/>
              <w:rPr>
                <w:rFonts w:ascii="宋体" w:hAnsi="宋体" w:cs="宋体"/>
                <w:kern w:val="0"/>
                <w:szCs w:val="21"/>
              </w:rPr>
            </w:pPr>
            <w:r>
              <w:rPr>
                <w:rFonts w:ascii="宋体" w:hAnsi="宋体" w:cs="宋体" w:hint="eastAsia"/>
                <w:kern w:val="0"/>
                <w:szCs w:val="21"/>
              </w:rPr>
              <w:t>80分（含）</w:t>
            </w:r>
            <w:r>
              <w:rPr>
                <w:rFonts w:ascii="宋体" w:hAnsi="宋体" w:cs="宋体"/>
                <w:kern w:val="0"/>
                <w:szCs w:val="21"/>
              </w:rPr>
              <w:t>-</w:t>
            </w:r>
            <w:r>
              <w:rPr>
                <w:rFonts w:ascii="宋体" w:hAnsi="宋体" w:cs="宋体" w:hint="eastAsia"/>
                <w:kern w:val="0"/>
                <w:szCs w:val="21"/>
              </w:rPr>
              <w:t>90分（不含）</w:t>
            </w:r>
          </w:p>
        </w:tc>
        <w:tc>
          <w:tcPr>
            <w:tcW w:w="2616" w:type="dxa"/>
            <w:vAlign w:val="center"/>
          </w:tcPr>
          <w:p w:rsidR="00957D4B" w:rsidRDefault="00957D4B" w:rsidP="00AC45F9">
            <w:pPr>
              <w:adjustRightInd w:val="0"/>
              <w:snapToGrid w:val="0"/>
              <w:spacing w:line="560" w:lineRule="exact"/>
              <w:jc w:val="center"/>
              <w:rPr>
                <w:rFonts w:ascii="宋体" w:eastAsia="宋体" w:hAnsi="宋体" w:cs="宋体"/>
                <w:kern w:val="0"/>
                <w:szCs w:val="21"/>
              </w:rPr>
            </w:pPr>
          </w:p>
        </w:tc>
      </w:tr>
      <w:tr w:rsidR="00957D4B" w:rsidTr="00AC45F9">
        <w:trPr>
          <w:trHeight w:val="577"/>
          <w:jc w:val="center"/>
        </w:trPr>
        <w:tc>
          <w:tcPr>
            <w:tcW w:w="1281" w:type="dxa"/>
            <w:vMerge w:val="restart"/>
            <w:vAlign w:val="center"/>
          </w:tcPr>
          <w:p w:rsidR="00957D4B" w:rsidRDefault="00957D4B" w:rsidP="00AC45F9">
            <w:pPr>
              <w:adjustRightInd w:val="0"/>
              <w:snapToGrid w:val="0"/>
              <w:spacing w:line="560" w:lineRule="exact"/>
              <w:jc w:val="center"/>
              <w:rPr>
                <w:rFonts w:ascii="宋体" w:hAnsi="宋体" w:cs="宋体"/>
                <w:kern w:val="0"/>
                <w:szCs w:val="21"/>
              </w:rPr>
            </w:pPr>
            <w:r>
              <w:rPr>
                <w:rFonts w:ascii="宋体" w:hAnsi="宋体" w:cs="宋体" w:hint="eastAsia"/>
                <w:kern w:val="0"/>
                <w:szCs w:val="21"/>
              </w:rPr>
              <w:t>C级</w:t>
            </w:r>
          </w:p>
        </w:tc>
        <w:tc>
          <w:tcPr>
            <w:tcW w:w="2250" w:type="dxa"/>
            <w:vAlign w:val="center"/>
          </w:tcPr>
          <w:p w:rsidR="00957D4B" w:rsidRDefault="00957D4B" w:rsidP="00AC45F9">
            <w:pPr>
              <w:adjustRightInd w:val="0"/>
              <w:snapToGrid w:val="0"/>
              <w:spacing w:line="560" w:lineRule="exact"/>
              <w:jc w:val="center"/>
              <w:rPr>
                <w:rFonts w:ascii="宋体" w:hAnsi="宋体" w:cs="宋体"/>
                <w:kern w:val="0"/>
                <w:szCs w:val="21"/>
              </w:rPr>
            </w:pPr>
            <w:r>
              <w:rPr>
                <w:rFonts w:ascii="宋体" w:hAnsi="宋体" w:cs="宋体" w:hint="eastAsia"/>
                <w:kern w:val="0"/>
                <w:szCs w:val="21"/>
              </w:rPr>
              <w:t>C+级</w:t>
            </w:r>
          </w:p>
        </w:tc>
        <w:tc>
          <w:tcPr>
            <w:tcW w:w="3030" w:type="dxa"/>
            <w:vAlign w:val="center"/>
          </w:tcPr>
          <w:p w:rsidR="00957D4B" w:rsidRDefault="00957D4B" w:rsidP="00AC45F9">
            <w:pPr>
              <w:adjustRightInd w:val="0"/>
              <w:snapToGrid w:val="0"/>
              <w:spacing w:line="560" w:lineRule="exact"/>
              <w:jc w:val="center"/>
              <w:rPr>
                <w:rFonts w:ascii="宋体" w:hAnsi="宋体" w:cs="宋体"/>
                <w:kern w:val="0"/>
                <w:szCs w:val="21"/>
              </w:rPr>
            </w:pPr>
            <w:r>
              <w:rPr>
                <w:rFonts w:ascii="宋体" w:hAnsi="宋体" w:cs="宋体" w:hint="eastAsia"/>
                <w:kern w:val="0"/>
                <w:szCs w:val="21"/>
              </w:rPr>
              <w:t>70分（含）-80分（不含）</w:t>
            </w:r>
          </w:p>
        </w:tc>
        <w:tc>
          <w:tcPr>
            <w:tcW w:w="2616" w:type="dxa"/>
            <w:vAlign w:val="center"/>
          </w:tcPr>
          <w:p w:rsidR="00957D4B" w:rsidRDefault="00957D4B" w:rsidP="00AC45F9">
            <w:pPr>
              <w:adjustRightInd w:val="0"/>
              <w:snapToGrid w:val="0"/>
              <w:spacing w:line="560" w:lineRule="exact"/>
              <w:jc w:val="center"/>
              <w:rPr>
                <w:rFonts w:ascii="宋体" w:eastAsia="宋体" w:hAnsi="宋体" w:cs="宋体"/>
                <w:kern w:val="0"/>
                <w:szCs w:val="21"/>
              </w:rPr>
            </w:pPr>
          </w:p>
        </w:tc>
      </w:tr>
      <w:tr w:rsidR="00957D4B" w:rsidTr="00AC45F9">
        <w:trPr>
          <w:trHeight w:val="577"/>
          <w:jc w:val="center"/>
        </w:trPr>
        <w:tc>
          <w:tcPr>
            <w:tcW w:w="1281" w:type="dxa"/>
            <w:vMerge/>
            <w:vAlign w:val="center"/>
          </w:tcPr>
          <w:p w:rsidR="00957D4B" w:rsidRDefault="00957D4B" w:rsidP="00AC45F9">
            <w:pPr>
              <w:adjustRightInd w:val="0"/>
              <w:snapToGrid w:val="0"/>
              <w:spacing w:line="560" w:lineRule="exact"/>
              <w:jc w:val="left"/>
              <w:rPr>
                <w:rFonts w:ascii="宋体" w:hAnsi="宋体" w:cs="宋体"/>
                <w:kern w:val="0"/>
                <w:szCs w:val="21"/>
              </w:rPr>
            </w:pPr>
          </w:p>
        </w:tc>
        <w:tc>
          <w:tcPr>
            <w:tcW w:w="2250" w:type="dxa"/>
            <w:vAlign w:val="center"/>
          </w:tcPr>
          <w:p w:rsidR="00957D4B" w:rsidRDefault="00957D4B" w:rsidP="00AC45F9">
            <w:pPr>
              <w:adjustRightInd w:val="0"/>
              <w:snapToGrid w:val="0"/>
              <w:spacing w:line="560" w:lineRule="exact"/>
              <w:jc w:val="center"/>
              <w:rPr>
                <w:rFonts w:ascii="宋体" w:hAnsi="宋体" w:cs="宋体"/>
                <w:kern w:val="0"/>
                <w:szCs w:val="21"/>
              </w:rPr>
            </w:pPr>
            <w:r>
              <w:rPr>
                <w:rFonts w:ascii="宋体" w:hAnsi="宋体" w:cs="宋体" w:hint="eastAsia"/>
                <w:kern w:val="0"/>
                <w:szCs w:val="21"/>
              </w:rPr>
              <w:t>C级</w:t>
            </w:r>
          </w:p>
        </w:tc>
        <w:tc>
          <w:tcPr>
            <w:tcW w:w="3030" w:type="dxa"/>
            <w:vAlign w:val="center"/>
          </w:tcPr>
          <w:p w:rsidR="00957D4B" w:rsidRDefault="00957D4B" w:rsidP="00AC45F9">
            <w:pPr>
              <w:adjustRightInd w:val="0"/>
              <w:snapToGrid w:val="0"/>
              <w:spacing w:line="560" w:lineRule="exact"/>
              <w:jc w:val="center"/>
              <w:rPr>
                <w:rFonts w:ascii="宋体" w:hAnsi="宋体" w:cs="宋体"/>
                <w:kern w:val="0"/>
                <w:szCs w:val="21"/>
              </w:rPr>
            </w:pPr>
            <w:r>
              <w:rPr>
                <w:rFonts w:ascii="宋体" w:hAnsi="宋体" w:cs="宋体" w:hint="eastAsia"/>
                <w:kern w:val="0"/>
                <w:szCs w:val="21"/>
              </w:rPr>
              <w:t>60分（含）-70分（不含）</w:t>
            </w:r>
          </w:p>
        </w:tc>
        <w:tc>
          <w:tcPr>
            <w:tcW w:w="2616" w:type="dxa"/>
            <w:vAlign w:val="center"/>
          </w:tcPr>
          <w:p w:rsidR="00957D4B" w:rsidRDefault="00957D4B" w:rsidP="00AC45F9">
            <w:pPr>
              <w:adjustRightInd w:val="0"/>
              <w:snapToGrid w:val="0"/>
              <w:spacing w:line="560" w:lineRule="exact"/>
              <w:jc w:val="center"/>
              <w:rPr>
                <w:rFonts w:ascii="宋体" w:eastAsia="宋体" w:hAnsi="宋体" w:cs="宋体"/>
                <w:kern w:val="0"/>
                <w:szCs w:val="21"/>
              </w:rPr>
            </w:pPr>
          </w:p>
        </w:tc>
      </w:tr>
      <w:tr w:rsidR="00957D4B" w:rsidTr="00AC45F9">
        <w:trPr>
          <w:trHeight w:val="577"/>
          <w:jc w:val="center"/>
        </w:trPr>
        <w:tc>
          <w:tcPr>
            <w:tcW w:w="1281" w:type="dxa"/>
            <w:vMerge/>
            <w:vAlign w:val="center"/>
          </w:tcPr>
          <w:p w:rsidR="00957D4B" w:rsidRDefault="00957D4B" w:rsidP="00AC45F9">
            <w:pPr>
              <w:adjustRightInd w:val="0"/>
              <w:snapToGrid w:val="0"/>
              <w:spacing w:line="560" w:lineRule="exact"/>
              <w:jc w:val="left"/>
              <w:rPr>
                <w:rFonts w:ascii="宋体" w:hAnsi="宋体" w:cs="宋体"/>
                <w:kern w:val="0"/>
                <w:szCs w:val="21"/>
              </w:rPr>
            </w:pPr>
          </w:p>
        </w:tc>
        <w:tc>
          <w:tcPr>
            <w:tcW w:w="2250" w:type="dxa"/>
            <w:vAlign w:val="center"/>
          </w:tcPr>
          <w:p w:rsidR="00957D4B" w:rsidRDefault="00957D4B" w:rsidP="00AC45F9">
            <w:pPr>
              <w:adjustRightInd w:val="0"/>
              <w:snapToGrid w:val="0"/>
              <w:spacing w:line="560" w:lineRule="exact"/>
              <w:jc w:val="center"/>
              <w:rPr>
                <w:rFonts w:ascii="宋体" w:hAnsi="宋体" w:cs="宋体"/>
                <w:kern w:val="0"/>
                <w:szCs w:val="21"/>
              </w:rPr>
            </w:pPr>
            <w:r>
              <w:rPr>
                <w:rFonts w:ascii="宋体" w:hAnsi="宋体" w:cs="宋体" w:hint="eastAsia"/>
                <w:kern w:val="0"/>
                <w:szCs w:val="21"/>
              </w:rPr>
              <w:t>C-级</w:t>
            </w:r>
          </w:p>
        </w:tc>
        <w:tc>
          <w:tcPr>
            <w:tcW w:w="3030" w:type="dxa"/>
            <w:vAlign w:val="center"/>
          </w:tcPr>
          <w:p w:rsidR="00957D4B" w:rsidRDefault="00957D4B" w:rsidP="00AC45F9">
            <w:pPr>
              <w:adjustRightInd w:val="0"/>
              <w:snapToGrid w:val="0"/>
              <w:spacing w:line="560" w:lineRule="exact"/>
              <w:jc w:val="center"/>
              <w:rPr>
                <w:rFonts w:ascii="宋体" w:hAnsi="宋体" w:cs="宋体"/>
                <w:kern w:val="0"/>
                <w:szCs w:val="21"/>
              </w:rPr>
            </w:pPr>
            <w:r>
              <w:rPr>
                <w:rFonts w:ascii="宋体" w:hAnsi="宋体" w:cs="宋体" w:hint="eastAsia"/>
                <w:kern w:val="0"/>
                <w:szCs w:val="21"/>
              </w:rPr>
              <w:t>50分（含）</w:t>
            </w:r>
            <w:r>
              <w:rPr>
                <w:rFonts w:ascii="宋体" w:hAnsi="宋体" w:cs="宋体"/>
                <w:kern w:val="0"/>
                <w:szCs w:val="21"/>
              </w:rPr>
              <w:t>-</w:t>
            </w:r>
            <w:r>
              <w:rPr>
                <w:rFonts w:ascii="宋体" w:hAnsi="宋体" w:cs="宋体" w:hint="eastAsia"/>
                <w:kern w:val="0"/>
                <w:szCs w:val="21"/>
              </w:rPr>
              <w:t>60分（不含）</w:t>
            </w:r>
          </w:p>
        </w:tc>
        <w:tc>
          <w:tcPr>
            <w:tcW w:w="2616" w:type="dxa"/>
            <w:vAlign w:val="center"/>
          </w:tcPr>
          <w:p w:rsidR="00957D4B" w:rsidRDefault="00957D4B" w:rsidP="00AC45F9">
            <w:pPr>
              <w:adjustRightInd w:val="0"/>
              <w:snapToGrid w:val="0"/>
              <w:spacing w:line="560" w:lineRule="exact"/>
              <w:jc w:val="center"/>
              <w:rPr>
                <w:rFonts w:ascii="宋体" w:eastAsia="宋体" w:hAnsi="宋体" w:cs="宋体"/>
                <w:kern w:val="0"/>
                <w:szCs w:val="21"/>
              </w:rPr>
            </w:pPr>
          </w:p>
        </w:tc>
      </w:tr>
      <w:tr w:rsidR="00957D4B" w:rsidTr="00AC45F9">
        <w:trPr>
          <w:trHeight w:val="577"/>
          <w:jc w:val="center"/>
        </w:trPr>
        <w:tc>
          <w:tcPr>
            <w:tcW w:w="3531" w:type="dxa"/>
            <w:gridSpan w:val="2"/>
            <w:vAlign w:val="center"/>
          </w:tcPr>
          <w:p w:rsidR="00957D4B" w:rsidRDefault="00957D4B" w:rsidP="00AC45F9">
            <w:pPr>
              <w:adjustRightInd w:val="0"/>
              <w:snapToGrid w:val="0"/>
              <w:spacing w:line="560" w:lineRule="exact"/>
              <w:jc w:val="center"/>
              <w:rPr>
                <w:rFonts w:ascii="宋体" w:hAnsi="宋体" w:cs="宋体"/>
                <w:kern w:val="0"/>
                <w:szCs w:val="21"/>
              </w:rPr>
            </w:pPr>
            <w:r>
              <w:rPr>
                <w:rFonts w:ascii="宋体" w:hAnsi="宋体" w:cs="宋体" w:hint="eastAsia"/>
                <w:kern w:val="0"/>
                <w:szCs w:val="21"/>
              </w:rPr>
              <w:t>D级</w:t>
            </w:r>
          </w:p>
        </w:tc>
        <w:tc>
          <w:tcPr>
            <w:tcW w:w="3030" w:type="dxa"/>
            <w:vAlign w:val="center"/>
          </w:tcPr>
          <w:p w:rsidR="00957D4B" w:rsidRDefault="00957D4B" w:rsidP="00AC45F9">
            <w:pPr>
              <w:adjustRightInd w:val="0"/>
              <w:snapToGrid w:val="0"/>
              <w:spacing w:line="560" w:lineRule="exact"/>
              <w:jc w:val="center"/>
              <w:rPr>
                <w:rFonts w:ascii="宋体" w:hAnsi="宋体" w:cs="宋体"/>
                <w:kern w:val="0"/>
                <w:szCs w:val="21"/>
              </w:rPr>
            </w:pPr>
            <w:r>
              <w:rPr>
                <w:rFonts w:ascii="宋体" w:hAnsi="宋体" w:cs="宋体" w:hint="eastAsia"/>
                <w:kern w:val="0"/>
                <w:szCs w:val="21"/>
              </w:rPr>
              <w:t>0分（含）</w:t>
            </w:r>
            <w:r>
              <w:rPr>
                <w:rFonts w:ascii="宋体" w:hAnsi="宋体" w:cs="宋体"/>
                <w:kern w:val="0"/>
                <w:szCs w:val="21"/>
              </w:rPr>
              <w:t>-</w:t>
            </w:r>
            <w:r>
              <w:rPr>
                <w:rFonts w:ascii="宋体" w:hAnsi="宋体" w:cs="宋体" w:hint="eastAsia"/>
                <w:kern w:val="0"/>
                <w:szCs w:val="21"/>
              </w:rPr>
              <w:t>50分（不含）</w:t>
            </w:r>
          </w:p>
        </w:tc>
        <w:tc>
          <w:tcPr>
            <w:tcW w:w="2616" w:type="dxa"/>
            <w:vAlign w:val="center"/>
          </w:tcPr>
          <w:p w:rsidR="00957D4B" w:rsidRDefault="00957D4B" w:rsidP="00AC45F9">
            <w:pPr>
              <w:adjustRightInd w:val="0"/>
              <w:snapToGrid w:val="0"/>
              <w:spacing w:line="560" w:lineRule="exact"/>
              <w:jc w:val="center"/>
              <w:rPr>
                <w:rFonts w:ascii="宋体" w:eastAsia="宋体" w:hAnsi="宋体" w:cs="宋体"/>
                <w:kern w:val="0"/>
                <w:szCs w:val="21"/>
              </w:rPr>
            </w:pPr>
          </w:p>
        </w:tc>
      </w:tr>
    </w:tbl>
    <w:p w:rsidR="00957D4B" w:rsidRDefault="00957D4B" w:rsidP="00957D4B">
      <w:pPr>
        <w:pStyle w:val="a3"/>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第六条</w:t>
      </w:r>
      <w:r>
        <w:rPr>
          <w:rFonts w:ascii="仿宋_GB2312" w:eastAsia="仿宋_GB2312" w:hAnsi="Times New Roman" w:cs="Times New Roman" w:hint="eastAsia"/>
          <w:sz w:val="32"/>
          <w:szCs w:val="32"/>
        </w:rPr>
        <w:t xml:space="preserve"> </w:t>
      </w:r>
      <w:r>
        <w:rPr>
          <w:rFonts w:ascii="仿宋_GB2312" w:eastAsia="仿宋_GB2312" w:hAnsi="仿宋_GB2312" w:cs="仿宋_GB2312" w:hint="eastAsia"/>
          <w:color w:val="000000" w:themeColor="text1"/>
          <w:sz w:val="32"/>
          <w:szCs w:val="32"/>
        </w:rPr>
        <w:t>信用等级评估实行动态管理，以半年为一个周期。</w:t>
      </w:r>
    </w:p>
    <w:p w:rsidR="00957D4B" w:rsidRDefault="00957D4B" w:rsidP="00957D4B">
      <w:pPr>
        <w:autoSpaceDE w:val="0"/>
        <w:autoSpaceDN w:val="0"/>
        <w:adjustRightInd w:val="0"/>
        <w:spacing w:line="560" w:lineRule="exact"/>
        <w:rPr>
          <w:rFonts w:ascii="黑体" w:eastAsia="黑体" w:hAnsi="黑体" w:cs="黑体"/>
          <w:bCs/>
          <w:color w:val="000000"/>
          <w:kern w:val="0"/>
          <w:sz w:val="32"/>
          <w:szCs w:val="32"/>
        </w:rPr>
      </w:pPr>
    </w:p>
    <w:p w:rsidR="00725706" w:rsidRPr="00957D4B" w:rsidRDefault="00725706"/>
    <w:sectPr w:rsidR="00725706" w:rsidRPr="00957D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D4B"/>
    <w:rsid w:val="00725706"/>
    <w:rsid w:val="00957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D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957D4B"/>
    <w:rPr>
      <w:rFonts w:ascii="宋体" w:hAnsi="Courier New"/>
    </w:rPr>
  </w:style>
  <w:style w:type="character" w:customStyle="1" w:styleId="Char">
    <w:name w:val="纯文本 Char"/>
    <w:basedOn w:val="a0"/>
    <w:link w:val="a3"/>
    <w:rsid w:val="00957D4B"/>
    <w:rPr>
      <w:rFonts w:ascii="宋体" w:hAnsi="Courier New"/>
    </w:rPr>
  </w:style>
  <w:style w:type="character" w:customStyle="1" w:styleId="NormalCharacter">
    <w:name w:val="NormalCharacter"/>
    <w:semiHidden/>
    <w:qFormat/>
    <w:rsid w:val="00957D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D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957D4B"/>
    <w:rPr>
      <w:rFonts w:ascii="宋体" w:hAnsi="Courier New"/>
    </w:rPr>
  </w:style>
  <w:style w:type="character" w:customStyle="1" w:styleId="Char">
    <w:name w:val="纯文本 Char"/>
    <w:basedOn w:val="a0"/>
    <w:link w:val="a3"/>
    <w:rsid w:val="00957D4B"/>
    <w:rPr>
      <w:rFonts w:ascii="宋体" w:hAnsi="Courier New"/>
    </w:rPr>
  </w:style>
  <w:style w:type="character" w:customStyle="1" w:styleId="NormalCharacter">
    <w:name w:val="NormalCharacter"/>
    <w:semiHidden/>
    <w:qFormat/>
    <w:rsid w:val="00957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127</Words>
  <Characters>726</Characters>
  <Application>Microsoft Office Word</Application>
  <DocSecurity>0</DocSecurity>
  <Lines>6</Lines>
  <Paragraphs>1</Paragraphs>
  <ScaleCrop>false</ScaleCrop>
  <Company>Lenovo</Company>
  <LinksUpToDate>false</LinksUpToDate>
  <CharactersWithSpaces>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2022-03-21T06:30:00Z</dcterms:created>
  <dcterms:modified xsi:type="dcterms:W3CDTF">2022-03-21T06:30:00Z</dcterms:modified>
</cp:coreProperties>
</file>