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8890D">
      <w:pPr>
        <w:pStyle w:val="47"/>
        <w:framePr w:wrap="around"/>
        <w:rPr>
          <w:rFonts w:hint="eastAsia" w:ascii="黑体" w:hAnsi="黑体" w:eastAsia="黑体" w:cs="黑体"/>
        </w:rPr>
      </w:pPr>
      <w:r>
        <w:rPr>
          <w:rFonts w:hint="eastAsia" w:ascii="黑体" w:hAnsi="黑体" w:eastAsia="黑体" w:cs="黑体"/>
        </w:rPr>
        <w:t>ICS </w:t>
      </w:r>
      <w:bookmarkStart w:id="0" w:name="ICS"/>
      <w:bookmarkEnd w:id="0"/>
      <w:r>
        <w:rPr>
          <w:rFonts w:hint="eastAsia" w:ascii="黑体" w:hAnsi="黑体" w:eastAsia="黑体" w:cs="黑体"/>
        </w:rPr>
        <w:t>03.080.30</w:t>
      </w:r>
    </w:p>
    <w:p w14:paraId="2A9E711F">
      <w:pPr>
        <w:pStyle w:val="47"/>
        <w:framePr w:wrap="around"/>
        <w:rPr>
          <w:rFonts w:hint="eastAsia" w:ascii="黑体" w:hAnsi="黑体" w:eastAsia="黑体" w:cs="黑体"/>
        </w:rPr>
      </w:pPr>
      <w:bookmarkStart w:id="1" w:name="WXFLH"/>
      <w:bookmarkEnd w:id="1"/>
      <w:r>
        <w:rPr>
          <w:rFonts w:hint="eastAsia" w:ascii="黑体" w:hAnsi="黑体" w:eastAsia="黑体" w:cs="黑体"/>
          <w:lang w:val="en-US" w:eastAsia="zh-CN"/>
        </w:rPr>
        <w:t xml:space="preserve">CCS </w:t>
      </w:r>
      <w:r>
        <w:rPr>
          <w:rFonts w:hint="eastAsia" w:ascii="黑体" w:hAnsi="黑体" w:eastAsia="黑体" w:cs="黑体"/>
        </w:rPr>
        <w:t>A 12</w:t>
      </w:r>
    </w:p>
    <w:tbl>
      <w:tblPr>
        <w:tblStyle w:val="1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44DC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1B66767D">
            <w:pPr>
              <w:pStyle w:val="47"/>
              <w:framePr w:wrap="around"/>
              <w:rPr>
                <w:rFonts w:ascii="Times New Roman"/>
              </w:rPr>
            </w:pPr>
            <w:r>
              <w:rPr>
                <w:rFonts w:ascii="Times New Roman"/>
              </w:rPr>
              <w:drawing>
                <wp:inline distT="0" distB="0" distL="0" distR="0">
                  <wp:extent cx="872490" cy="196850"/>
                  <wp:effectExtent l="0" t="0" r="381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72490" cy="196850"/>
                          </a:xfrm>
                          <a:prstGeom prst="rect">
                            <a:avLst/>
                          </a:prstGeom>
                          <a:noFill/>
                          <a:ln>
                            <a:noFill/>
                          </a:ln>
                        </pic:spPr>
                      </pic:pic>
                    </a:graphicData>
                  </a:graphic>
                </wp:inline>
              </w:drawing>
            </w:r>
            <w:bookmarkStart w:id="2" w:name="BAH"/>
            <w:bookmarkEnd w:id="2"/>
            <w:r>
              <w:rPr>
                <w:rFonts w:ascii="Times New Roman"/>
              </w:rPr>
              <w:t>     </w:t>
            </w:r>
          </w:p>
        </w:tc>
      </w:tr>
    </w:tbl>
    <w:p w14:paraId="51D369D5">
      <w:pPr>
        <w:ind w:firstLine="7280" w:firstLineChars="2600"/>
        <w:rPr>
          <w:b/>
          <w:sz w:val="28"/>
          <w:szCs w:val="28"/>
        </w:rPr>
      </w:pPr>
      <w:r>
        <w:rPr>
          <w:rFonts w:ascii="黑体" w:hAnsi="黑体" w:eastAsia="黑体"/>
          <w:b/>
          <w:sz w:val="28"/>
          <w:szCs w:val="28"/>
        </w:rPr>
        <w:t>T/CPMI</w:t>
      </w:r>
      <w:r>
        <w:rPr>
          <w:b/>
          <w:sz w:val="28"/>
          <w:szCs w:val="28"/>
        </w:rPr>
        <w:t xml:space="preserve"> </w:t>
      </w:r>
      <w:r>
        <w:rPr>
          <w:rFonts w:ascii="黑体" w:hAnsi="黑体" w:eastAsia="黑体"/>
          <w:b/>
          <w:sz w:val="28"/>
          <w:szCs w:val="28"/>
        </w:rPr>
        <w:t>xxx-20xx</w:t>
      </w:r>
    </w:p>
    <w:p w14:paraId="368FE5A6">
      <w:pPr>
        <w:pStyle w:val="46"/>
        <w:framePr w:w="9232" w:h="1145" w:hRule="exact" w:wrap="around" w:x="1502" w:y="2153"/>
        <w:ind w:left="210" w:leftChars="100"/>
        <w:rPr>
          <w:rFonts w:ascii="Times New Roman" w:hAnsi="Times New Roman"/>
          <w:sz w:val="52"/>
        </w:rPr>
      </w:pPr>
      <w:r>
        <w:rPr>
          <w:rFonts w:ascii="Times New Roman" w:hAnsi="Times New Roman"/>
          <w:sz w:val="52"/>
        </w:rPr>
        <w:t>团体</w:t>
      </w:r>
      <w:r>
        <w:rPr>
          <w:rFonts w:hint="eastAsia" w:ascii="Times New Roman" w:hAnsi="Times New Roman"/>
          <w:sz w:val="52"/>
        </w:rPr>
        <w:t>标准</w:t>
      </w:r>
    </w:p>
    <w:p w14:paraId="4969DFE7">
      <w:pPr>
        <w:rPr>
          <w:b/>
          <w:sz w:val="28"/>
          <w:szCs w:val="28"/>
        </w:rPr>
      </w:pPr>
      <w:r>
        <w:rPr>
          <w:b/>
          <w:sz w:val="28"/>
          <w:szCs w:val="28"/>
        </w:rPr>
        <w:t xml:space="preserve">            </w:t>
      </w:r>
      <w:r>
        <w:rPr>
          <w:b/>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53975</wp:posOffset>
                </wp:positionV>
                <wp:extent cx="6032500" cy="0"/>
                <wp:effectExtent l="0" t="0" r="0" b="0"/>
                <wp:wrapNone/>
                <wp:docPr id="1" name="直线 2"/>
                <wp:cNvGraphicFramePr/>
                <a:graphic xmlns:a="http://schemas.openxmlformats.org/drawingml/2006/main">
                  <a:graphicData uri="http://schemas.microsoft.com/office/word/2010/wordprocessingShape">
                    <wps:wsp>
                      <wps:cNvCnPr/>
                      <wps:spPr>
                        <a:xfrm>
                          <a:off x="0" y="0"/>
                          <a:ext cx="603220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45pt;margin-top:4.25pt;height:0pt;width:475pt;z-index:251661312;mso-width-relative:page;mso-height-relative:page;" filled="f" stroked="t" coordsize="21600,21600" o:gfxdata="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52MknUAAAABQEAAA8AAAAA&#10;AAAAAQAgAAAAIgAAAGRycy9kb3ducmV2LnhtbFBLAQIUABQAAAAIAIdO4kCaneao3wEAAM8DAAAO&#10;AAAAAAAAAAEAIAAAACMBAABkcnMvZTJvRG9jLnhtbFBLBQYAAAAABgAGAFkBAAB0BQAAAAA=&#10;">
                <v:fill on="f" focussize="0,0"/>
                <v:stroke color="#000000" joinstyle="round"/>
                <v:imagedata o:title=""/>
                <o:lock v:ext="edit" aspectratio="f"/>
              </v:line>
            </w:pict>
          </mc:Fallback>
        </mc:AlternateContent>
      </w:r>
    </w:p>
    <w:p w14:paraId="7DBF8F82">
      <w:pPr>
        <w:rPr>
          <w:sz w:val="28"/>
          <w:szCs w:val="28"/>
        </w:rPr>
      </w:pPr>
    </w:p>
    <w:p w14:paraId="38F17253">
      <w:pPr>
        <w:rPr>
          <w:sz w:val="28"/>
          <w:szCs w:val="28"/>
        </w:rPr>
      </w:pPr>
    </w:p>
    <w:p w14:paraId="21BBBCFC">
      <w:pPr>
        <w:framePr w:w="9356" w:h="3884" w:wrap="around" w:vAnchor="page" w:hAnchor="page" w:x="1606" w:y="6901" w:anchorLock="1"/>
        <w:autoSpaceDE w:val="0"/>
        <w:autoSpaceDN w:val="0"/>
        <w:adjustRightInd w:val="0"/>
        <w:jc w:val="center"/>
        <w:rPr>
          <w:rFonts w:eastAsia="黑体"/>
          <w:w w:val="95"/>
          <w:sz w:val="52"/>
          <w:szCs w:val="52"/>
        </w:rPr>
      </w:pPr>
      <w:r>
        <w:rPr>
          <w:rFonts w:eastAsia="黑体"/>
          <w:w w:val="95"/>
          <w:sz w:val="52"/>
          <w:szCs w:val="52"/>
        </w:rPr>
        <w:t>房屋安全鉴定工作</w:t>
      </w:r>
      <w:r>
        <w:rPr>
          <w:rFonts w:hint="eastAsia" w:eastAsia="黑体"/>
          <w:w w:val="95"/>
          <w:sz w:val="52"/>
          <w:szCs w:val="52"/>
        </w:rPr>
        <w:t>规范</w:t>
      </w:r>
    </w:p>
    <w:p w14:paraId="3A4DD96D">
      <w:pPr>
        <w:framePr w:w="9356" w:h="3884" w:wrap="around" w:vAnchor="page" w:hAnchor="page" w:x="1606" w:y="6901" w:anchorLock="1"/>
        <w:autoSpaceDE w:val="0"/>
        <w:autoSpaceDN w:val="0"/>
        <w:adjustRightInd w:val="0"/>
        <w:jc w:val="center"/>
        <w:rPr>
          <w:rFonts w:hint="eastAsia" w:ascii="黑体" w:hAnsi="黑体" w:eastAsia="黑体"/>
          <w:b/>
          <w:kern w:val="0"/>
          <w:sz w:val="28"/>
          <w:szCs w:val="28"/>
        </w:rPr>
      </w:pPr>
      <w:r>
        <w:rPr>
          <w:rFonts w:eastAsia="黑体"/>
          <w:w w:val="95"/>
          <w:sz w:val="28"/>
          <w:szCs w:val="28"/>
        </w:rPr>
        <w:t>Standard for building appraisal of safety</w:t>
      </w:r>
    </w:p>
    <w:p w14:paraId="546250A0">
      <w:pPr>
        <w:pStyle w:val="45"/>
        <w:framePr w:w="9356" w:h="3884" w:wrap="around" w:x="1606" w:y="6901"/>
        <w:jc w:val="center"/>
        <w:rPr>
          <w:rFonts w:hint="eastAsia"/>
          <w:b w:val="0"/>
          <w:bCs/>
          <w:sz w:val="21"/>
          <w:szCs w:val="28"/>
          <w:lang w:eastAsia="zh-CN"/>
        </w:rPr>
      </w:pPr>
    </w:p>
    <w:p w14:paraId="579B082F">
      <w:pPr>
        <w:pStyle w:val="45"/>
        <w:framePr w:w="9356" w:h="3884" w:wrap="around" w:x="1606" w:y="6901"/>
        <w:jc w:val="center"/>
        <w:rPr>
          <w:rFonts w:ascii="黑体" w:eastAsia="黑体"/>
          <w:sz w:val="36"/>
          <w:szCs w:val="16"/>
        </w:rPr>
      </w:pPr>
      <w:r>
        <w:rPr>
          <w:rFonts w:hint="eastAsia"/>
          <w:b w:val="0"/>
          <w:bCs/>
          <w:sz w:val="21"/>
          <w:szCs w:val="28"/>
          <w:lang w:eastAsia="zh-CN"/>
        </w:rPr>
        <w:t>（</w:t>
      </w:r>
      <w:r>
        <w:rPr>
          <w:rFonts w:hint="eastAsia"/>
          <w:b w:val="0"/>
          <w:bCs/>
          <w:sz w:val="21"/>
          <w:szCs w:val="28"/>
          <w:lang w:val="en-US" w:eastAsia="zh-CN"/>
        </w:rPr>
        <w:t>征求意见稿</w:t>
      </w:r>
      <w:r>
        <w:rPr>
          <w:rFonts w:hint="eastAsia"/>
          <w:b w:val="0"/>
          <w:bCs/>
          <w:sz w:val="21"/>
          <w:szCs w:val="28"/>
          <w:lang w:eastAsia="zh-CN"/>
        </w:rPr>
        <w:t>）</w:t>
      </w:r>
    </w:p>
    <w:p w14:paraId="7195C7E4">
      <w:pPr>
        <w:rPr>
          <w:sz w:val="28"/>
          <w:szCs w:val="28"/>
        </w:rPr>
      </w:pPr>
    </w:p>
    <w:p w14:paraId="1A226759">
      <w:pPr>
        <w:rPr>
          <w:sz w:val="28"/>
          <w:szCs w:val="28"/>
        </w:rPr>
      </w:pPr>
    </w:p>
    <w:p w14:paraId="34E37C00">
      <w:pPr>
        <w:rPr>
          <w:sz w:val="28"/>
          <w:szCs w:val="28"/>
        </w:rPr>
      </w:pPr>
    </w:p>
    <w:p w14:paraId="1618EE75">
      <w:pPr>
        <w:rPr>
          <w:rFonts w:hint="eastAsia" w:ascii="黑体" w:hAnsi="黑体" w:eastAsia="黑体"/>
          <w:sz w:val="28"/>
          <w:szCs w:val="28"/>
        </w:rPr>
      </w:pPr>
    </w:p>
    <w:p w14:paraId="5580CBE7">
      <w:pPr>
        <w:pStyle w:val="33"/>
        <w:framePr w:wrap="around" w:x="2255" w:y="14965"/>
        <w:spacing w:before="156" w:after="156"/>
        <w:rPr>
          <w:rFonts w:ascii="Times New Roman"/>
        </w:rPr>
      </w:pPr>
      <w:bookmarkStart w:id="3" w:name="_Hlk132796089"/>
      <w:r>
        <w:rPr>
          <w:rFonts w:ascii="Times New Roman"/>
        </w:rPr>
        <w:t>中国物业管理协会</w:t>
      </w:r>
      <w:r>
        <w:rPr>
          <w:rFonts w:ascii="Times New Roman" w:eastAsia="MS Mincho"/>
        </w:rPr>
        <w:t> </w:t>
      </w:r>
      <w:r>
        <w:rPr>
          <w:rFonts w:ascii="Times New Roman"/>
        </w:rPr>
        <w:t>发布</w:t>
      </w:r>
    </w:p>
    <w:bookmarkEnd w:id="3"/>
    <w:p w14:paraId="491B4F1C">
      <w:pPr>
        <w:rPr>
          <w:sz w:val="28"/>
          <w:szCs w:val="28"/>
        </w:rPr>
      </w:pPr>
    </w:p>
    <w:p w14:paraId="37B6B81E">
      <w:pPr>
        <w:rPr>
          <w:sz w:val="28"/>
          <w:szCs w:val="28"/>
        </w:rPr>
      </w:pPr>
    </w:p>
    <w:p w14:paraId="77C233A8">
      <w:pPr>
        <w:pStyle w:val="34"/>
        <w:framePr w:w="2450" w:wrap="around" w:x="1391" w:y="14376"/>
      </w:pPr>
      <w:bookmarkStart w:id="4" w:name="_Hlk132796193"/>
      <w:r>
        <w:rPr>
          <w:rFonts w:ascii="黑体" w:hAnsi="黑体"/>
        </w:rPr>
        <w:t>202</w:t>
      </w:r>
      <w:r>
        <w:rPr>
          <w:rFonts w:hint="eastAsia" w:ascii="黑体" w:hAnsi="黑体"/>
          <w:lang w:val="en-US" w:eastAsia="zh-CN"/>
        </w:rPr>
        <w:t>5</w:t>
      </w:r>
      <w:r>
        <w:rPr>
          <w:rFonts w:ascii="黑体" w:hAnsi="黑体"/>
        </w:rPr>
        <w:t xml:space="preserve"> -XX-XX</w:t>
      </w:r>
      <w:r>
        <w:t>发布</w:t>
      </w:r>
    </w:p>
    <w:bookmarkEnd w:id="4"/>
    <w:p w14:paraId="7044AF49">
      <w:pPr>
        <w:pStyle w:val="35"/>
        <w:framePr w:w="2450" w:wrap="around" w:x="8691" w:y="14377"/>
      </w:pPr>
      <w:bookmarkStart w:id="5" w:name="_Hlk132796218"/>
      <w:r>
        <w:rPr>
          <w:rFonts w:ascii="黑体" w:hAnsi="黑体"/>
        </w:rPr>
        <w:t>202</w:t>
      </w:r>
      <w:r>
        <w:rPr>
          <w:rFonts w:hint="eastAsia" w:ascii="黑体" w:hAnsi="黑体"/>
          <w:lang w:val="en-US" w:eastAsia="zh-CN"/>
        </w:rPr>
        <w:t>5</w:t>
      </w:r>
      <w:r>
        <w:rPr>
          <w:rFonts w:ascii="黑体" w:hAnsi="黑体"/>
        </w:rPr>
        <w:t xml:space="preserve"> -XX-XX </w:t>
      </w:r>
      <w:r>
        <w:t>实施</w:t>
      </w:r>
    </w:p>
    <w:bookmarkEnd w:id="5"/>
    <w:p w14:paraId="16057C15">
      <w:pPr>
        <w:rPr>
          <w:sz w:val="28"/>
          <w:szCs w:val="28"/>
        </w:rPr>
        <w:sectPr>
          <w:headerReference r:id="rId3" w:type="default"/>
          <w:footerReference r:id="rId4" w:type="default"/>
          <w:pgSz w:w="11906" w:h="16838"/>
          <w:pgMar w:top="851" w:right="851" w:bottom="1440" w:left="1418" w:header="851" w:footer="992" w:gutter="0"/>
          <w:pgNumType w:fmt="upperRoman" w:start="1"/>
          <w:cols w:space="425" w:num="1"/>
          <w:docGrid w:type="linesAndChars" w:linePitch="312" w:charSpace="0"/>
        </w:sectPr>
      </w:pPr>
      <w:r>
        <w:rPr>
          <w:sz w:val="28"/>
          <w:szCs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309245</wp:posOffset>
                </wp:positionV>
                <wp:extent cx="620776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20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top:24.35pt;height:0pt;width:488.8pt;mso-position-horizontal:left;mso-position-horizontal-relative:margin;z-index:251662336;mso-width-relative:page;mso-height-relative:page;" filled="f" stroked="t" coordsize="21600,21600" o:gfxdata="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1a5ftQAAAAGAQAADwAAAAAAAAABACAAAAAiAAAAZHJzL2Rvd25yZXYueG1sUEsBAhQAFAAAAAgA&#10;h07iQMaFJkrwAQAA0wMAAA4AAAAAAAAAAQAgAAAAIwEAAGRycy9lMm9Eb2MueG1sUEsFBgAAAAAG&#10;AAYAWQEAAIUFAAAAAA==&#10;">
                <v:fill on="f" focussize="0,0"/>
                <v:stroke color="#000000 [3200]" joinstyle="round"/>
                <v:imagedata o:title=""/>
                <o:lock v:ext="edit" aspectratio="f"/>
              </v:line>
            </w:pict>
          </mc:Fallback>
        </mc:AlternateContent>
      </w:r>
    </w:p>
    <w:p w14:paraId="6B75EF25">
      <w:pPr>
        <w:pStyle w:val="36"/>
        <w:spacing w:before="468" w:beforeLines="150" w:after="156" w:afterLines="50" w:line="240" w:lineRule="auto"/>
        <w:jc w:val="center"/>
        <w:rPr>
          <w:rFonts w:ascii="Times New Roman" w:hAnsi="Times New Roman" w:eastAsia="黑体"/>
          <w:b w:val="0"/>
          <w:bCs w:val="0"/>
          <w:color w:val="auto"/>
          <w:sz w:val="32"/>
          <w:szCs w:val="32"/>
          <w:lang w:val="zh-CN"/>
        </w:rPr>
      </w:pPr>
      <w:r>
        <w:rPr>
          <w:rFonts w:ascii="Times New Roman" w:hAnsi="Times New Roman" w:eastAsia="黑体"/>
          <w:b w:val="0"/>
          <w:bCs w:val="0"/>
          <w:color w:val="auto"/>
          <w:sz w:val="32"/>
          <w:szCs w:val="32"/>
          <w:lang w:val="zh-CN"/>
        </w:rPr>
        <w:t>目   次</w:t>
      </w:r>
    </w:p>
    <w:p w14:paraId="26643D27">
      <w:pPr>
        <w:rPr>
          <w:lang w:val="zh-CN"/>
        </w:rPr>
      </w:pPr>
    </w:p>
    <w:sdt>
      <w:sdtPr>
        <w:rPr>
          <w:rFonts w:ascii="宋体" w:hAnsi="宋体"/>
        </w:rPr>
        <w:id w:val="147452999"/>
        <w15:color w:val="DBDBDB"/>
        <w:docPartObj>
          <w:docPartGallery w:val="Table of Contents"/>
          <w:docPartUnique/>
        </w:docPartObj>
      </w:sdtPr>
      <w:sdtEndPr>
        <w:rPr>
          <w:rFonts w:ascii="宋体" w:hAnsi="宋体"/>
          <w:b/>
        </w:rPr>
      </w:sdtEndPr>
      <w:sdtContent>
        <w:p w14:paraId="6E8ACB6B">
          <w:pPr>
            <w:jc w:val="center"/>
          </w:pPr>
        </w:p>
        <w:p w14:paraId="5D254B5B">
          <w:pPr>
            <w:pStyle w:val="12"/>
            <w:rPr>
              <w:rFonts w:hint="eastAsia" w:asciiTheme="minorHAnsi" w:hAnsiTheme="minorHAnsi" w:cstheme="minorBidi"/>
              <w:kern w:val="2"/>
              <w:sz w:val="22"/>
              <w:szCs w:val="24"/>
              <w14:ligatures w14:val="standardContextual"/>
            </w:rPr>
          </w:pPr>
          <w:r>
            <w:fldChar w:fldCharType="begin"/>
          </w:r>
          <w:r>
            <w:instrText xml:space="preserve">TOC \o "1-1" \h \u </w:instrText>
          </w:r>
          <w:r>
            <w:fldChar w:fldCharType="separate"/>
          </w:r>
          <w:r>
            <w:rPr>
              <w:rStyle w:val="20"/>
              <w:rFonts w:hint="eastAsia"/>
            </w:rPr>
            <w:fldChar w:fldCharType="begin"/>
          </w:r>
          <w:r>
            <w:rPr>
              <w:rStyle w:val="20"/>
              <w:rFonts w:hint="eastAsia"/>
            </w:rPr>
            <w:instrText xml:space="preserve"> </w:instrText>
          </w:r>
          <w:r>
            <w:rPr>
              <w:rFonts w:hint="eastAsia"/>
            </w:rPr>
            <w:instrText xml:space="preserve">HYPERLINK \l "_Toc200669190"</w:instrText>
          </w:r>
          <w:r>
            <w:rPr>
              <w:rStyle w:val="20"/>
              <w:rFonts w:hint="eastAsia"/>
            </w:rPr>
            <w:instrText xml:space="preserve"> </w:instrText>
          </w:r>
          <w:r>
            <w:rPr>
              <w:rStyle w:val="20"/>
              <w:rFonts w:hint="eastAsia"/>
            </w:rPr>
            <w:fldChar w:fldCharType="separate"/>
          </w:r>
          <w:r>
            <w:rPr>
              <w:rStyle w:val="20"/>
              <w:rFonts w:hint="eastAsia" w:ascii="Times New Roman"/>
            </w:rPr>
            <w:t>前    言</w:t>
          </w:r>
          <w:r>
            <w:rPr>
              <w:rFonts w:hint="eastAsia"/>
            </w:rPr>
            <w:tab/>
          </w:r>
          <w:r>
            <w:rPr>
              <w:rFonts w:hint="eastAsia"/>
            </w:rPr>
            <w:fldChar w:fldCharType="begin"/>
          </w:r>
          <w:r>
            <w:rPr>
              <w:rFonts w:hint="eastAsia"/>
            </w:rPr>
            <w:instrText xml:space="preserve"> </w:instrText>
          </w:r>
          <w:r>
            <w:instrText xml:space="preserve">PAGEREF _Toc200669190 \h</w:instrText>
          </w:r>
          <w:r>
            <w:rPr>
              <w:rFonts w:hint="eastAsia"/>
            </w:rPr>
            <w:instrText xml:space="preserve"> </w:instrText>
          </w:r>
          <w:r>
            <w:rPr>
              <w:rFonts w:hint="eastAsia"/>
            </w:rPr>
            <w:fldChar w:fldCharType="separate"/>
          </w:r>
          <w:r>
            <w:rPr>
              <w:rFonts w:hint="eastAsia"/>
            </w:rPr>
            <w:t>III</w:t>
          </w:r>
          <w:r>
            <w:rPr>
              <w:rFonts w:hint="eastAsia"/>
            </w:rPr>
            <w:fldChar w:fldCharType="end"/>
          </w:r>
          <w:r>
            <w:rPr>
              <w:rStyle w:val="20"/>
              <w:rFonts w:hint="eastAsia"/>
            </w:rPr>
            <w:fldChar w:fldCharType="end"/>
          </w:r>
        </w:p>
        <w:p w14:paraId="02FF8B2B">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"_Toc200669192"</w:instrText>
          </w:r>
          <w:r>
            <w:rPr>
              <w:rStyle w:val="20"/>
              <w:rFonts w:hint="eastAsia"/>
            </w:rPr>
            <w:instrText xml:space="preserve"> </w:instrText>
          </w:r>
          <w:r>
            <w:rPr>
              <w:rStyle w:val="20"/>
              <w:rFonts w:hint="eastAsia"/>
            </w:rPr>
            <w:fldChar w:fldCharType="separate"/>
          </w:r>
          <w:r>
            <w:rPr>
              <w:rStyle w:val="20"/>
              <w:rFonts w:hint="eastAsia" w:hAnsi="黑体"/>
            </w:rPr>
            <w:t>1</w:t>
          </w:r>
          <w:r>
            <w:rPr>
              <w:rStyle w:val="20"/>
              <w:rFonts w:hint="eastAsia" w:hAnsi="黑体"/>
              <w:lang w:val="en-US" w:eastAsia="zh-CN"/>
            </w:rPr>
            <w:t xml:space="preserve">  </w:t>
          </w:r>
          <w:r>
            <w:rPr>
              <w:rStyle w:val="20"/>
              <w:rFonts w:hint="eastAsia" w:hAnsi="黑体"/>
            </w:rPr>
            <w:t>范围</w:t>
          </w:r>
          <w:r>
            <w:rPr>
              <w:rFonts w:hint="eastAsia"/>
            </w:rPr>
            <w:tab/>
          </w:r>
          <w:r>
            <w:rPr>
              <w:rFonts w:hint="eastAsia"/>
            </w:rPr>
            <w:fldChar w:fldCharType="begin"/>
          </w:r>
          <w:r>
            <w:rPr>
              <w:rFonts w:hint="eastAsia"/>
            </w:rPr>
            <w:instrText xml:space="preserve"> </w:instrText>
          </w:r>
          <w:r>
            <w:instrText xml:space="preserve">PAGEREF _Toc200669192 \h</w:instrText>
          </w:r>
          <w:r>
            <w:rPr>
              <w:rFonts w:hint="eastAsia"/>
            </w:rPr>
            <w:instrText xml:space="preserve"> </w:instrText>
          </w:r>
          <w:r>
            <w:rPr>
              <w:rFonts w:hint="eastAsia"/>
            </w:rPr>
            <w:fldChar w:fldCharType="separate"/>
          </w:r>
          <w:r>
            <w:rPr>
              <w:rFonts w:hint="eastAsia"/>
            </w:rPr>
            <w:t>1</w:t>
          </w:r>
          <w:r>
            <w:rPr>
              <w:rFonts w:hint="eastAsia"/>
            </w:rPr>
            <w:fldChar w:fldCharType="end"/>
          </w:r>
          <w:r>
            <w:rPr>
              <w:rStyle w:val="20"/>
              <w:rFonts w:hint="eastAsia"/>
            </w:rPr>
            <w:fldChar w:fldCharType="end"/>
          </w:r>
        </w:p>
        <w:p w14:paraId="208AA97E">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"_Toc200669193"</w:instrText>
          </w:r>
          <w:r>
            <w:rPr>
              <w:rStyle w:val="20"/>
              <w:rFonts w:hint="eastAsia"/>
            </w:rPr>
            <w:instrText xml:space="preserve"> </w:instrText>
          </w:r>
          <w:r>
            <w:rPr>
              <w:rStyle w:val="20"/>
              <w:rFonts w:hint="eastAsia"/>
            </w:rPr>
            <w:fldChar w:fldCharType="separate"/>
          </w:r>
          <w:r>
            <w:rPr>
              <w:rStyle w:val="20"/>
              <w:rFonts w:hint="eastAsia" w:hAnsi="黑体"/>
            </w:rPr>
            <w:t>2</w:t>
          </w:r>
          <w:r>
            <w:rPr>
              <w:rStyle w:val="20"/>
              <w:rFonts w:hint="eastAsia" w:hAnsi="黑体"/>
              <w:lang w:val="en-US" w:eastAsia="zh-CN"/>
            </w:rPr>
            <w:t xml:space="preserve"> </w:t>
          </w:r>
          <w:r>
            <w:rPr>
              <w:rStyle w:val="20"/>
              <w:rFonts w:hint="eastAsia" w:hAnsi="黑体"/>
            </w:rPr>
            <w:t>规范性引用文件</w:t>
          </w:r>
          <w:r>
            <w:rPr>
              <w:rFonts w:hint="eastAsia"/>
            </w:rPr>
            <w:tab/>
          </w:r>
          <w:r>
            <w:rPr>
              <w:rFonts w:hint="eastAsia"/>
            </w:rPr>
            <w:fldChar w:fldCharType="begin"/>
          </w:r>
          <w:r>
            <w:rPr>
              <w:rFonts w:hint="eastAsia"/>
            </w:rPr>
            <w:instrText xml:space="preserve"> </w:instrText>
          </w:r>
          <w:r>
            <w:instrText xml:space="preserve">PAGEREF _Toc200669193 \h</w:instrText>
          </w:r>
          <w:r>
            <w:rPr>
              <w:rFonts w:hint="eastAsia"/>
            </w:rPr>
            <w:instrText xml:space="preserve"> </w:instrText>
          </w:r>
          <w:r>
            <w:rPr>
              <w:rFonts w:hint="eastAsia"/>
            </w:rPr>
            <w:fldChar w:fldCharType="separate"/>
          </w:r>
          <w:r>
            <w:rPr>
              <w:rFonts w:hint="eastAsia"/>
            </w:rPr>
            <w:t>1</w:t>
          </w:r>
          <w:r>
            <w:rPr>
              <w:rFonts w:hint="eastAsia"/>
            </w:rPr>
            <w:fldChar w:fldCharType="end"/>
          </w:r>
          <w:r>
            <w:rPr>
              <w:rStyle w:val="20"/>
              <w:rFonts w:hint="eastAsia"/>
            </w:rPr>
            <w:fldChar w:fldCharType="end"/>
          </w:r>
        </w:p>
        <w:p w14:paraId="02951B73">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"_Toc200669194"</w:instrText>
          </w:r>
          <w:r>
            <w:rPr>
              <w:rStyle w:val="20"/>
              <w:rFonts w:hint="eastAsia"/>
            </w:rPr>
            <w:instrText xml:space="preserve"> </w:instrText>
          </w:r>
          <w:r>
            <w:rPr>
              <w:rStyle w:val="20"/>
              <w:rFonts w:hint="eastAsia"/>
            </w:rPr>
            <w:fldChar w:fldCharType="separate"/>
          </w:r>
          <w:r>
            <w:rPr>
              <w:rStyle w:val="20"/>
              <w:rFonts w:hint="eastAsia" w:hAnsi="黑体"/>
            </w:rPr>
            <w:t>3</w:t>
          </w:r>
          <w:r>
            <w:rPr>
              <w:rStyle w:val="20"/>
              <w:rFonts w:hint="eastAsia" w:hAnsi="黑体"/>
              <w:lang w:val="en-US" w:eastAsia="zh-CN"/>
            </w:rPr>
            <w:t xml:space="preserve"> </w:t>
          </w:r>
          <w:r>
            <w:rPr>
              <w:rStyle w:val="20"/>
              <w:rFonts w:hint="eastAsia" w:hAnsi="黑体"/>
            </w:rPr>
            <w:t>术语和定义</w:t>
          </w:r>
          <w:r>
            <w:rPr>
              <w:rFonts w:hint="eastAsia"/>
            </w:rPr>
            <w:tab/>
          </w:r>
          <w:r>
            <w:rPr>
              <w:rFonts w:hint="eastAsia"/>
            </w:rPr>
            <w:fldChar w:fldCharType="begin"/>
          </w:r>
          <w:r>
            <w:rPr>
              <w:rFonts w:hint="eastAsia"/>
            </w:rPr>
            <w:instrText xml:space="preserve"> </w:instrText>
          </w:r>
          <w:r>
            <w:instrText xml:space="preserve">PAGEREF _Toc200669194 \h</w:instrText>
          </w:r>
          <w:r>
            <w:rPr>
              <w:rFonts w:hint="eastAsia"/>
            </w:rPr>
            <w:instrText xml:space="preserve"> </w:instrText>
          </w:r>
          <w:r>
            <w:rPr>
              <w:rFonts w:hint="eastAsia"/>
            </w:rPr>
            <w:fldChar w:fldCharType="separate"/>
          </w:r>
          <w:r>
            <w:rPr>
              <w:rFonts w:hint="eastAsia"/>
            </w:rPr>
            <w:t>1</w:t>
          </w:r>
          <w:r>
            <w:rPr>
              <w:rFonts w:hint="eastAsia"/>
            </w:rPr>
            <w:fldChar w:fldCharType="end"/>
          </w:r>
          <w:r>
            <w:rPr>
              <w:rStyle w:val="20"/>
              <w:rFonts w:hint="eastAsia"/>
            </w:rPr>
            <w:fldChar w:fldCharType="end"/>
          </w:r>
        </w:p>
        <w:p w14:paraId="2D4AB8A3">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"_Toc200669195"</w:instrText>
          </w:r>
          <w:r>
            <w:rPr>
              <w:rStyle w:val="20"/>
              <w:rFonts w:hint="eastAsia"/>
            </w:rPr>
            <w:instrText xml:space="preserve"> </w:instrText>
          </w:r>
          <w:r>
            <w:rPr>
              <w:rStyle w:val="20"/>
              <w:rFonts w:hint="eastAsia"/>
            </w:rPr>
            <w:fldChar w:fldCharType="separate"/>
          </w:r>
          <w:r>
            <w:rPr>
              <w:rStyle w:val="20"/>
              <w:rFonts w:hint="eastAsia" w:hAnsi="黑体"/>
            </w:rPr>
            <w:t>4</w:t>
          </w:r>
          <w:r>
            <w:rPr>
              <w:rStyle w:val="20"/>
              <w:rFonts w:hint="eastAsia" w:hAnsi="黑体"/>
              <w:lang w:val="en-US" w:eastAsia="zh-CN"/>
            </w:rPr>
            <w:t xml:space="preserve"> </w:t>
          </w:r>
          <w:r>
            <w:rPr>
              <w:rStyle w:val="20"/>
              <w:rFonts w:hint="eastAsia" w:hAnsi="黑体"/>
            </w:rPr>
            <w:t>一般规定</w:t>
          </w:r>
          <w:r>
            <w:rPr>
              <w:rFonts w:hint="eastAsia"/>
            </w:rPr>
            <w:tab/>
          </w:r>
          <w:r>
            <w:rPr>
              <w:rFonts w:hint="eastAsia"/>
            </w:rPr>
            <w:fldChar w:fldCharType="begin"/>
          </w:r>
          <w:r>
            <w:rPr>
              <w:rFonts w:hint="eastAsia"/>
            </w:rPr>
            <w:instrText xml:space="preserve"> </w:instrText>
          </w:r>
          <w:r>
            <w:instrText xml:space="preserve">PAGEREF _Toc200669195 \h</w:instrText>
          </w:r>
          <w:r>
            <w:rPr>
              <w:rFonts w:hint="eastAsia"/>
            </w:rPr>
            <w:instrText xml:space="preserve"> </w:instrText>
          </w:r>
          <w:r>
            <w:rPr>
              <w:rFonts w:hint="eastAsia"/>
            </w:rPr>
            <w:fldChar w:fldCharType="separate"/>
          </w:r>
          <w:r>
            <w:rPr>
              <w:rFonts w:hint="eastAsia"/>
            </w:rPr>
            <w:t>2</w:t>
          </w:r>
          <w:r>
            <w:rPr>
              <w:rFonts w:hint="eastAsia"/>
            </w:rPr>
            <w:fldChar w:fldCharType="end"/>
          </w:r>
          <w:r>
            <w:rPr>
              <w:rStyle w:val="20"/>
              <w:rFonts w:hint="eastAsia"/>
            </w:rPr>
            <w:fldChar w:fldCharType="end"/>
          </w:r>
        </w:p>
        <w:p w14:paraId="2699FEFD">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"_Toc200669196"</w:instrText>
          </w:r>
          <w:r>
            <w:rPr>
              <w:rStyle w:val="20"/>
              <w:rFonts w:hint="eastAsia"/>
            </w:rPr>
            <w:instrText xml:space="preserve"> </w:instrText>
          </w:r>
          <w:r>
            <w:rPr>
              <w:rStyle w:val="20"/>
              <w:rFonts w:hint="eastAsia"/>
            </w:rPr>
            <w:fldChar w:fldCharType="separate"/>
          </w:r>
          <w:r>
            <w:rPr>
              <w:rStyle w:val="20"/>
              <w:rFonts w:hint="eastAsia" w:hAnsi="黑体"/>
            </w:rPr>
            <w:t>5</w:t>
          </w:r>
          <w:r>
            <w:rPr>
              <w:rStyle w:val="20"/>
              <w:rFonts w:hint="eastAsia" w:hAnsi="黑体"/>
              <w:lang w:val="en-US" w:eastAsia="zh-CN"/>
            </w:rPr>
            <w:t xml:space="preserve"> </w:t>
          </w:r>
          <w:r>
            <w:rPr>
              <w:rStyle w:val="20"/>
              <w:rFonts w:hint="eastAsia" w:hAnsi="黑体"/>
            </w:rPr>
            <w:t>鉴定机构</w:t>
          </w:r>
          <w:r>
            <w:rPr>
              <w:rFonts w:hint="eastAsia"/>
            </w:rPr>
            <w:tab/>
          </w:r>
          <w:r>
            <w:rPr>
              <w:rFonts w:hint="eastAsia"/>
            </w:rPr>
            <w:fldChar w:fldCharType="begin"/>
          </w:r>
          <w:r>
            <w:rPr>
              <w:rFonts w:hint="eastAsia"/>
            </w:rPr>
            <w:instrText xml:space="preserve"> </w:instrText>
          </w:r>
          <w:r>
            <w:instrText xml:space="preserve">PAGEREF _Toc200669196 \h</w:instrText>
          </w:r>
          <w:r>
            <w:rPr>
              <w:rFonts w:hint="eastAsia"/>
            </w:rPr>
            <w:instrText xml:space="preserve"> </w:instrText>
          </w:r>
          <w:r>
            <w:rPr>
              <w:rFonts w:hint="eastAsia"/>
            </w:rPr>
            <w:fldChar w:fldCharType="separate"/>
          </w:r>
          <w:r>
            <w:rPr>
              <w:rFonts w:hint="eastAsia"/>
            </w:rPr>
            <w:t>3</w:t>
          </w:r>
          <w:r>
            <w:rPr>
              <w:rFonts w:hint="eastAsia"/>
            </w:rPr>
            <w:fldChar w:fldCharType="end"/>
          </w:r>
          <w:r>
            <w:rPr>
              <w:rStyle w:val="20"/>
              <w:rFonts w:hint="eastAsia"/>
            </w:rPr>
            <w:fldChar w:fldCharType="end"/>
          </w:r>
        </w:p>
        <w:p w14:paraId="7CD7FC1C">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"_Toc200669197"</w:instrText>
          </w:r>
          <w:r>
            <w:rPr>
              <w:rStyle w:val="20"/>
              <w:rFonts w:hint="eastAsia"/>
            </w:rPr>
            <w:instrText xml:space="preserve"> </w:instrText>
          </w:r>
          <w:r>
            <w:rPr>
              <w:rStyle w:val="20"/>
              <w:rFonts w:hint="eastAsia"/>
            </w:rPr>
            <w:fldChar w:fldCharType="separate"/>
          </w:r>
          <w:r>
            <w:rPr>
              <w:rStyle w:val="20"/>
              <w:rFonts w:hint="eastAsia" w:hAnsi="黑体"/>
            </w:rPr>
            <w:t>6</w:t>
          </w:r>
          <w:r>
            <w:rPr>
              <w:rStyle w:val="20"/>
              <w:rFonts w:hint="eastAsia" w:hAnsi="黑体"/>
              <w:lang w:val="en-US" w:eastAsia="zh-CN"/>
            </w:rPr>
            <w:t xml:space="preserve"> </w:t>
          </w:r>
          <w:r>
            <w:rPr>
              <w:rStyle w:val="20"/>
              <w:rFonts w:hint="eastAsia" w:hAnsi="黑体"/>
            </w:rPr>
            <w:t>人员要求</w:t>
          </w:r>
          <w:r>
            <w:rPr>
              <w:rFonts w:hint="eastAsia"/>
            </w:rPr>
            <w:tab/>
          </w:r>
          <w:r>
            <w:rPr>
              <w:rFonts w:hint="eastAsia"/>
            </w:rPr>
            <w:fldChar w:fldCharType="begin"/>
          </w:r>
          <w:r>
            <w:rPr>
              <w:rFonts w:hint="eastAsia"/>
            </w:rPr>
            <w:instrText xml:space="preserve"> </w:instrText>
          </w:r>
          <w:r>
            <w:instrText xml:space="preserve">PAGEREF _Toc200669197 \h</w:instrText>
          </w:r>
          <w:r>
            <w:rPr>
              <w:rFonts w:hint="eastAsia"/>
            </w:rPr>
            <w:instrText xml:space="preserve"> </w:instrText>
          </w:r>
          <w:r>
            <w:rPr>
              <w:rFonts w:hint="eastAsia"/>
            </w:rPr>
            <w:fldChar w:fldCharType="separate"/>
          </w:r>
          <w:r>
            <w:rPr>
              <w:rFonts w:hint="eastAsia"/>
            </w:rPr>
            <w:t>3</w:t>
          </w:r>
          <w:r>
            <w:rPr>
              <w:rFonts w:hint="eastAsia"/>
            </w:rPr>
            <w:fldChar w:fldCharType="end"/>
          </w:r>
          <w:r>
            <w:rPr>
              <w:rStyle w:val="20"/>
              <w:rFonts w:hint="eastAsia"/>
            </w:rPr>
            <w:fldChar w:fldCharType="end"/>
          </w:r>
        </w:p>
        <w:p w14:paraId="04EFB3F7">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"_Toc200669198"</w:instrText>
          </w:r>
          <w:r>
            <w:rPr>
              <w:rStyle w:val="20"/>
              <w:rFonts w:hint="eastAsia"/>
            </w:rPr>
            <w:instrText xml:space="preserve"> </w:instrText>
          </w:r>
          <w:r>
            <w:rPr>
              <w:rStyle w:val="20"/>
              <w:rFonts w:hint="eastAsia"/>
            </w:rPr>
            <w:fldChar w:fldCharType="separate"/>
          </w:r>
          <w:r>
            <w:rPr>
              <w:rStyle w:val="20"/>
              <w:rFonts w:hint="eastAsia" w:hAnsi="黑体"/>
            </w:rPr>
            <w:t>7</w:t>
          </w:r>
          <w:r>
            <w:rPr>
              <w:rStyle w:val="20"/>
              <w:rFonts w:hint="eastAsia" w:hAnsi="黑体"/>
              <w:lang w:val="en-US" w:eastAsia="zh-CN"/>
            </w:rPr>
            <w:t xml:space="preserve"> </w:t>
          </w:r>
          <w:r>
            <w:rPr>
              <w:rStyle w:val="20"/>
              <w:rFonts w:hint="eastAsia" w:hAnsi="黑体"/>
            </w:rPr>
            <w:t>房屋安全鉴定</w:t>
          </w:r>
          <w:r>
            <w:rPr>
              <w:rFonts w:hint="eastAsia"/>
            </w:rPr>
            <w:tab/>
          </w:r>
          <w:r>
            <w:rPr>
              <w:rFonts w:hint="eastAsia"/>
            </w:rPr>
            <w:fldChar w:fldCharType="begin"/>
          </w:r>
          <w:r>
            <w:rPr>
              <w:rFonts w:hint="eastAsia"/>
            </w:rPr>
            <w:instrText xml:space="preserve"> </w:instrText>
          </w:r>
          <w:r>
            <w:instrText xml:space="preserve">PAGEREF _Toc200669198 \h</w:instrText>
          </w:r>
          <w:r>
            <w:rPr>
              <w:rFonts w:hint="eastAsia"/>
            </w:rPr>
            <w:instrText xml:space="preserve"> </w:instrText>
          </w:r>
          <w:r>
            <w:rPr>
              <w:rFonts w:hint="eastAsia"/>
            </w:rPr>
            <w:fldChar w:fldCharType="separate"/>
          </w:r>
          <w:r>
            <w:rPr>
              <w:rFonts w:hint="eastAsia"/>
            </w:rPr>
            <w:t>3</w:t>
          </w:r>
          <w:r>
            <w:rPr>
              <w:rFonts w:hint="eastAsia"/>
            </w:rPr>
            <w:fldChar w:fldCharType="end"/>
          </w:r>
          <w:r>
            <w:rPr>
              <w:rStyle w:val="20"/>
              <w:rFonts w:hint="eastAsia"/>
            </w:rPr>
            <w:fldChar w:fldCharType="end"/>
          </w:r>
        </w:p>
        <w:p w14:paraId="7AD7AC85">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"_Toc200669199"</w:instrText>
          </w:r>
          <w:r>
            <w:rPr>
              <w:rStyle w:val="20"/>
              <w:rFonts w:hint="eastAsia"/>
            </w:rPr>
            <w:instrText xml:space="preserve"> </w:instrText>
          </w:r>
          <w:r>
            <w:rPr>
              <w:rStyle w:val="20"/>
              <w:rFonts w:hint="eastAsia"/>
            </w:rPr>
            <w:fldChar w:fldCharType="separate"/>
          </w:r>
          <w:r>
            <w:rPr>
              <w:rStyle w:val="20"/>
              <w:rFonts w:hint="eastAsia" w:hAnsi="黑体"/>
            </w:rPr>
            <w:t>8</w:t>
          </w:r>
          <w:r>
            <w:rPr>
              <w:rStyle w:val="20"/>
              <w:rFonts w:hint="eastAsia" w:hAnsi="黑体"/>
              <w:lang w:val="en-US" w:eastAsia="zh-CN"/>
            </w:rPr>
            <w:t xml:space="preserve"> </w:t>
          </w:r>
          <w:r>
            <w:rPr>
              <w:rStyle w:val="20"/>
              <w:rFonts w:hint="eastAsia" w:hAnsi="黑体"/>
            </w:rPr>
            <w:t>房屋鉴定报告</w:t>
          </w:r>
          <w:r>
            <w:rPr>
              <w:rFonts w:hint="eastAsia"/>
            </w:rPr>
            <w:tab/>
          </w:r>
          <w:r>
            <w:rPr>
              <w:rFonts w:hint="eastAsia"/>
            </w:rPr>
            <w:fldChar w:fldCharType="begin"/>
          </w:r>
          <w:r>
            <w:rPr>
              <w:rFonts w:hint="eastAsia"/>
            </w:rPr>
            <w:instrText xml:space="preserve"> </w:instrText>
          </w:r>
          <w:r>
            <w:instrText xml:space="preserve">PAGEREF _Toc200669199 \h</w:instrText>
          </w:r>
          <w:r>
            <w:rPr>
              <w:rFonts w:hint="eastAsia"/>
            </w:rPr>
            <w:instrText xml:space="preserve"> </w:instrText>
          </w:r>
          <w:r>
            <w:rPr>
              <w:rFonts w:hint="eastAsia"/>
            </w:rPr>
            <w:fldChar w:fldCharType="separate"/>
          </w:r>
          <w:r>
            <w:rPr>
              <w:rFonts w:hint="eastAsia"/>
            </w:rPr>
            <w:t>7</w:t>
          </w:r>
          <w:r>
            <w:rPr>
              <w:rFonts w:hint="eastAsia"/>
            </w:rPr>
            <w:fldChar w:fldCharType="end"/>
          </w:r>
          <w:r>
            <w:rPr>
              <w:rStyle w:val="20"/>
              <w:rFonts w:hint="eastAsia"/>
            </w:rPr>
            <w:fldChar w:fldCharType="end"/>
          </w:r>
        </w:p>
        <w:p w14:paraId="3F026772">
          <w:pPr>
            <w:pStyle w:val="12"/>
            <w:tabs>
              <w:tab w:val="left" w:pos="66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"_Toc200669200"</w:instrText>
          </w:r>
          <w:r>
            <w:rPr>
              <w:rStyle w:val="20"/>
              <w:rFonts w:hint="eastAsia"/>
            </w:rPr>
            <w:instrText xml:space="preserve"> </w:instrText>
          </w:r>
          <w:r>
            <w:rPr>
              <w:rStyle w:val="20"/>
              <w:rFonts w:hint="eastAsia"/>
            </w:rPr>
            <w:fldChar w:fldCharType="separate"/>
          </w:r>
          <w:r>
            <w:rPr>
              <w:rStyle w:val="20"/>
              <w:rFonts w:hint="eastAsia" w:hAnsi="黑体"/>
            </w:rPr>
            <w:t>9</w:t>
          </w:r>
          <w:r>
            <w:rPr>
              <w:rStyle w:val="20"/>
              <w:rFonts w:hint="eastAsia" w:hAnsi="黑体"/>
              <w:lang w:val="en-US" w:eastAsia="zh-CN"/>
            </w:rPr>
            <w:t xml:space="preserve"> </w:t>
          </w:r>
          <w:r>
            <w:rPr>
              <w:rStyle w:val="20"/>
              <w:rFonts w:hint="eastAsia" w:hAnsi="黑体"/>
            </w:rPr>
            <w:t>鉴定归档资料管理</w:t>
          </w:r>
          <w:r>
            <w:rPr>
              <w:rFonts w:hint="eastAsia"/>
            </w:rPr>
            <w:tab/>
          </w:r>
          <w:r>
            <w:rPr>
              <w:rFonts w:hint="eastAsia"/>
            </w:rPr>
            <w:fldChar w:fldCharType="begin"/>
          </w:r>
          <w:r>
            <w:rPr>
              <w:rFonts w:hint="eastAsia"/>
            </w:rPr>
            <w:instrText xml:space="preserve"> </w:instrText>
          </w:r>
          <w:r>
            <w:instrText xml:space="preserve">PAGEREF _Toc200669200 \h</w:instrText>
          </w:r>
          <w:r>
            <w:rPr>
              <w:rFonts w:hint="eastAsia"/>
            </w:rPr>
            <w:instrText xml:space="preserve"> </w:instrText>
          </w:r>
          <w:r>
            <w:rPr>
              <w:rFonts w:hint="eastAsia"/>
            </w:rPr>
            <w:fldChar w:fldCharType="separate"/>
          </w:r>
          <w:r>
            <w:rPr>
              <w:rFonts w:hint="eastAsia"/>
            </w:rPr>
            <w:t>7</w:t>
          </w:r>
          <w:r>
            <w:rPr>
              <w:rFonts w:hint="eastAsia"/>
            </w:rPr>
            <w:fldChar w:fldCharType="end"/>
          </w:r>
          <w:r>
            <w:rPr>
              <w:rStyle w:val="20"/>
              <w:rFonts w:hint="eastAsia"/>
            </w:rPr>
            <w:fldChar w:fldCharType="end"/>
          </w:r>
        </w:p>
        <w:p w14:paraId="5A476770">
          <w:pPr>
            <w:pStyle w:val="12"/>
            <w:tabs>
              <w:tab w:val="left" w:pos="880"/>
            </w:tabs>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"_Toc200669201"</w:instrText>
          </w:r>
          <w:r>
            <w:rPr>
              <w:rStyle w:val="20"/>
              <w:rFonts w:hint="eastAsia"/>
            </w:rPr>
            <w:instrText xml:space="preserve"> </w:instrText>
          </w:r>
          <w:r>
            <w:rPr>
              <w:rStyle w:val="20"/>
              <w:rFonts w:hint="eastAsia"/>
            </w:rPr>
            <w:fldChar w:fldCharType="separate"/>
          </w:r>
          <w:r>
            <w:rPr>
              <w:rStyle w:val="20"/>
              <w:rFonts w:hint="eastAsia" w:hAnsi="黑体"/>
            </w:rPr>
            <w:t>10鉴定评价</w:t>
          </w:r>
          <w:r>
            <w:rPr>
              <w:rFonts w:hint="eastAsia"/>
            </w:rPr>
            <w:tab/>
          </w:r>
          <w:r>
            <w:rPr>
              <w:rFonts w:hint="eastAsia"/>
            </w:rPr>
            <w:fldChar w:fldCharType="begin"/>
          </w:r>
          <w:r>
            <w:rPr>
              <w:rFonts w:hint="eastAsia"/>
            </w:rPr>
            <w:instrText xml:space="preserve"> </w:instrText>
          </w:r>
          <w:r>
            <w:instrText xml:space="preserve">PAGEREF _Toc200669201 \h</w:instrText>
          </w:r>
          <w:r>
            <w:rPr>
              <w:rFonts w:hint="eastAsia"/>
            </w:rPr>
            <w:instrText xml:space="preserve"> </w:instrText>
          </w:r>
          <w:r>
            <w:rPr>
              <w:rFonts w:hint="eastAsia"/>
            </w:rPr>
            <w:fldChar w:fldCharType="separate"/>
          </w:r>
          <w:r>
            <w:rPr>
              <w:rFonts w:hint="eastAsia"/>
            </w:rPr>
            <w:t>8</w:t>
          </w:r>
          <w:r>
            <w:rPr>
              <w:rFonts w:hint="eastAsia"/>
            </w:rPr>
            <w:fldChar w:fldCharType="end"/>
          </w:r>
          <w:r>
            <w:rPr>
              <w:rStyle w:val="20"/>
              <w:rFonts w:hint="eastAsia"/>
            </w:rPr>
            <w:fldChar w:fldCharType="end"/>
          </w:r>
        </w:p>
        <w:p w14:paraId="00582A87">
          <w:pPr>
            <w:pStyle w:val="12"/>
            <w:rPr>
              <w:rFonts w:hint="eastAsia" w:asciiTheme="minorHAnsi" w:hAnsiTheme="minorHAnsi" w:cstheme="minorBidi"/>
              <w:kern w:val="2"/>
              <w:sz w:val="22"/>
              <w:szCs w:val="24"/>
              <w14:ligatures w14:val="standardContextual"/>
            </w:rPr>
          </w:pPr>
          <w:r>
            <w:rPr>
              <w:rStyle w:val="20"/>
              <w:rFonts w:hint="eastAsia"/>
            </w:rPr>
            <w:fldChar w:fldCharType="begin"/>
          </w:r>
          <w:r>
            <w:rPr>
              <w:rStyle w:val="20"/>
              <w:rFonts w:hint="eastAsia"/>
            </w:rPr>
            <w:instrText xml:space="preserve"> </w:instrText>
          </w:r>
          <w:r>
            <w:rPr>
              <w:rFonts w:hint="eastAsia"/>
            </w:rPr>
            <w:instrText xml:space="preserve">HYPERLINK \l "_Toc200669202"</w:instrText>
          </w:r>
          <w:r>
            <w:rPr>
              <w:rStyle w:val="20"/>
              <w:rFonts w:hint="eastAsia"/>
            </w:rPr>
            <w:instrText xml:space="preserve"> </w:instrText>
          </w:r>
          <w:r>
            <w:rPr>
              <w:rStyle w:val="20"/>
              <w:rFonts w:hint="eastAsia"/>
            </w:rPr>
            <w:fldChar w:fldCharType="separate"/>
          </w:r>
          <w:r>
            <w:rPr>
              <w:rStyle w:val="20"/>
              <w:rFonts w:hint="eastAsia" w:hAnsi="黑体"/>
            </w:rPr>
            <w:t>参考文献</w:t>
          </w:r>
          <w:r>
            <w:rPr>
              <w:rFonts w:hint="eastAsia"/>
            </w:rPr>
            <w:tab/>
          </w:r>
          <w:r>
            <w:rPr>
              <w:rFonts w:hint="eastAsia"/>
            </w:rPr>
            <w:fldChar w:fldCharType="begin"/>
          </w:r>
          <w:r>
            <w:rPr>
              <w:rFonts w:hint="eastAsia"/>
            </w:rPr>
            <w:instrText xml:space="preserve"> </w:instrText>
          </w:r>
          <w:r>
            <w:instrText xml:space="preserve">PAGEREF _Toc200669202 \h</w:instrText>
          </w:r>
          <w:r>
            <w:rPr>
              <w:rFonts w:hint="eastAsia"/>
            </w:rPr>
            <w:instrText xml:space="preserve"> </w:instrText>
          </w:r>
          <w:r>
            <w:rPr>
              <w:rFonts w:hint="eastAsia"/>
            </w:rPr>
            <w:fldChar w:fldCharType="separate"/>
          </w:r>
          <w:r>
            <w:rPr>
              <w:rFonts w:hint="eastAsia"/>
            </w:rPr>
            <w:t>9</w:t>
          </w:r>
          <w:r>
            <w:rPr>
              <w:rFonts w:hint="eastAsia"/>
            </w:rPr>
            <w:fldChar w:fldCharType="end"/>
          </w:r>
          <w:r>
            <w:rPr>
              <w:rStyle w:val="20"/>
              <w:rFonts w:hint="eastAsia"/>
            </w:rPr>
            <w:fldChar w:fldCharType="end"/>
          </w:r>
        </w:p>
        <w:p w14:paraId="6631917E">
          <w:r>
            <w:fldChar w:fldCharType="end"/>
          </w:r>
        </w:p>
      </w:sdtContent>
    </w:sdt>
    <w:p w14:paraId="16A76E29">
      <w:pPr>
        <w:pStyle w:val="42"/>
        <w:spacing w:before="849" w:after="680"/>
        <w:rPr>
          <w:sz w:val="44"/>
        </w:rPr>
      </w:pPr>
      <w:bookmarkStart w:id="6" w:name="_Toc132980627"/>
      <w:bookmarkStart w:id="7" w:name="_Toc31314"/>
      <w:bookmarkStart w:id="8" w:name="_Toc132980269"/>
      <w:bookmarkStart w:id="9" w:name="_Toc26188"/>
      <w:bookmarkStart w:id="10" w:name="_Toc723"/>
      <w:bookmarkStart w:id="11" w:name="_Toc254"/>
      <w:bookmarkStart w:id="12" w:name="_Toc132980217"/>
      <w:bookmarkStart w:id="13" w:name="_Toc18723"/>
      <w:bookmarkStart w:id="14" w:name="_Toc200669190"/>
      <w:bookmarkStart w:id="15" w:name="_Toc24302"/>
      <w:r>
        <w:rPr>
          <w:rFonts w:hint="eastAsia" w:ascii="Times New Roman"/>
        </w:rPr>
        <w:t>前</w:t>
      </w:r>
      <w:r>
        <w:rPr>
          <w:rFonts w:ascii="Times New Roman"/>
        </w:rPr>
        <w:t xml:space="preserve">    </w:t>
      </w:r>
      <w:r>
        <w:rPr>
          <w:rFonts w:hint="eastAsia" w:ascii="Times New Roman"/>
        </w:rPr>
        <w:t>言</w:t>
      </w:r>
      <w:bookmarkEnd w:id="6"/>
      <w:bookmarkEnd w:id="7"/>
      <w:bookmarkEnd w:id="8"/>
      <w:bookmarkEnd w:id="9"/>
      <w:bookmarkEnd w:id="10"/>
      <w:bookmarkEnd w:id="11"/>
      <w:bookmarkEnd w:id="12"/>
      <w:bookmarkEnd w:id="13"/>
      <w:bookmarkEnd w:id="14"/>
      <w:bookmarkEnd w:id="15"/>
    </w:p>
    <w:p w14:paraId="3039D723">
      <w:pPr>
        <w:ind w:firstLine="420" w:firstLineChars="200"/>
        <w:rPr>
          <w:rFonts w:hint="eastAsia" w:ascii="宋体" w:hAnsi="宋体"/>
          <w:szCs w:val="21"/>
        </w:rPr>
        <w:sectPr>
          <w:footerReference r:id="rId5" w:type="default"/>
          <w:type w:val="continuous"/>
          <w:pgSz w:w="11906" w:h="16838"/>
          <w:pgMar w:top="851" w:right="851" w:bottom="1440" w:left="1418" w:header="851" w:footer="851" w:gutter="0"/>
          <w:pgNumType w:fmt="upperRoman"/>
          <w:cols w:space="425" w:num="1"/>
          <w:docGrid w:type="linesAndChars" w:linePitch="312" w:charSpace="0"/>
        </w:sectPr>
      </w:pPr>
    </w:p>
    <w:p w14:paraId="35FF350E">
      <w:pPr>
        <w:pStyle w:val="40"/>
        <w:rPr>
          <w:color w:val="000000"/>
        </w:rPr>
      </w:pPr>
      <w:r>
        <w:rPr>
          <w:color w:val="000000"/>
        </w:rPr>
        <w:t>本</w:t>
      </w:r>
      <w:r>
        <w:rPr>
          <w:rFonts w:hint="eastAsia"/>
          <w:color w:val="000000"/>
        </w:rPr>
        <w:t>文件按照</w:t>
      </w:r>
      <w:r>
        <w:rPr>
          <w:color w:val="000000"/>
        </w:rPr>
        <w:t>GB/T 1.1－20</w:t>
      </w:r>
      <w:r>
        <w:rPr>
          <w:rFonts w:hint="eastAsia"/>
          <w:color w:val="000000"/>
        </w:rPr>
        <w:t>20《标准化工作导则 第1部分：标准化文件的结构和起草规则》</w:t>
      </w:r>
      <w:r>
        <w:rPr>
          <w:color w:val="000000"/>
        </w:rPr>
        <w:t>的规则起草。</w:t>
      </w:r>
    </w:p>
    <w:p w14:paraId="289C6C81">
      <w:pPr>
        <w:pStyle w:val="40"/>
        <w:rPr>
          <w:rFonts w:hint="eastAsia" w:eastAsia="宋体"/>
          <w:color w:val="000000"/>
          <w:lang w:eastAsia="zh-CN"/>
        </w:rPr>
      </w:pPr>
      <w:r>
        <w:rPr>
          <w:rFonts w:hint="eastAsia"/>
          <w:color w:val="000000"/>
          <w:lang w:eastAsia="zh-CN"/>
        </w:rPr>
        <w:t>请注意本文件的某些内容可能涉及专利。本文件的发布机构不承担识别专利的责任。</w:t>
      </w:r>
    </w:p>
    <w:p w14:paraId="1AA31DAD">
      <w:pPr>
        <w:pStyle w:val="40"/>
        <w:rPr>
          <w:color w:val="000000"/>
        </w:rPr>
      </w:pPr>
      <w:r>
        <w:rPr>
          <w:color w:val="000000"/>
        </w:rPr>
        <w:t>本</w:t>
      </w:r>
      <w:r>
        <w:rPr>
          <w:rFonts w:hint="eastAsia"/>
          <w:color w:val="000000"/>
        </w:rPr>
        <w:t>文件</w:t>
      </w:r>
      <w:r>
        <w:rPr>
          <w:color w:val="000000"/>
        </w:rPr>
        <w:t>由中国物业管理协会</w:t>
      </w:r>
      <w:r>
        <w:rPr>
          <w:rFonts w:hint="eastAsia"/>
          <w:color w:val="000000"/>
        </w:rPr>
        <w:t>标准</w:t>
      </w:r>
      <w:r>
        <w:rPr>
          <w:color w:val="000000"/>
        </w:rPr>
        <w:t>化</w:t>
      </w:r>
      <w:r>
        <w:rPr>
          <w:rFonts w:hint="eastAsia"/>
          <w:color w:val="000000"/>
        </w:rPr>
        <w:t>建设专业</w:t>
      </w:r>
      <w:r>
        <w:rPr>
          <w:color w:val="000000"/>
        </w:rPr>
        <w:t>委员会提出</w:t>
      </w:r>
      <w:r>
        <w:rPr>
          <w:rFonts w:hint="eastAsia"/>
          <w:color w:val="000000"/>
        </w:rPr>
        <w:t>并归口</w:t>
      </w:r>
      <w:r>
        <w:rPr>
          <w:color w:val="000000"/>
        </w:rPr>
        <w:t>。</w:t>
      </w:r>
    </w:p>
    <w:p w14:paraId="7EB6232D">
      <w:pPr>
        <w:pStyle w:val="40"/>
        <w:rPr>
          <w:color w:val="000000"/>
        </w:rPr>
      </w:pPr>
      <w:r>
        <w:rPr>
          <w:color w:val="000000"/>
        </w:rPr>
        <w:t>本</w:t>
      </w:r>
      <w:r>
        <w:rPr>
          <w:rFonts w:hint="eastAsia"/>
          <w:color w:val="000000"/>
        </w:rPr>
        <w:t>文件起草</w:t>
      </w:r>
      <w:r>
        <w:rPr>
          <w:color w:val="000000"/>
        </w:rPr>
        <w:t>单位：</w:t>
      </w:r>
    </w:p>
    <w:p w14:paraId="2C70716E">
      <w:pPr>
        <w:pStyle w:val="40"/>
        <w:rPr>
          <w:rFonts w:hint="eastAsia"/>
          <w:color w:val="000000"/>
        </w:rPr>
      </w:pPr>
      <w:r>
        <w:rPr>
          <w:color w:val="000000"/>
        </w:rPr>
        <w:t>本</w:t>
      </w:r>
      <w:r>
        <w:rPr>
          <w:rFonts w:hint="eastAsia"/>
          <w:color w:val="000000"/>
        </w:rPr>
        <w:t>规范</w:t>
      </w:r>
      <w:r>
        <w:rPr>
          <w:color w:val="000000"/>
        </w:rPr>
        <w:t>主要起草人：</w:t>
      </w:r>
      <w:bookmarkStart w:id="230" w:name="_GoBack"/>
      <w:bookmarkEnd w:id="230"/>
    </w:p>
    <w:p w14:paraId="2CD515A4">
      <w:pPr>
        <w:pStyle w:val="40"/>
        <w:rPr>
          <w:rFonts w:hint="eastAsia" w:eastAsia="宋体"/>
          <w:color w:val="000000"/>
          <w:lang w:eastAsia="zh-CN"/>
        </w:rPr>
      </w:pPr>
      <w:r>
        <w:rPr>
          <w:rFonts w:hint="eastAsia"/>
          <w:color w:val="000000"/>
          <w:lang w:eastAsia="zh-CN"/>
        </w:rPr>
        <w:t>本文件主要审查人：</w:t>
      </w:r>
    </w:p>
    <w:p w14:paraId="70BC5B01">
      <w:pPr>
        <w:pStyle w:val="40"/>
        <w:rPr>
          <w:color w:val="000000"/>
        </w:rPr>
      </w:pPr>
      <w:r>
        <w:rPr>
          <w:rFonts w:hint="eastAsia"/>
          <w:color w:val="000000"/>
        </w:rPr>
        <w:t>本文件</w:t>
      </w:r>
      <w:r>
        <w:rPr>
          <w:rFonts w:hint="eastAsia"/>
          <w:color w:val="000000"/>
          <w:lang w:eastAsia="zh-CN"/>
        </w:rPr>
        <w:t>为首次发布</w:t>
      </w:r>
      <w:r>
        <w:rPr>
          <w:rFonts w:hint="eastAsia"/>
          <w:color w:val="000000"/>
        </w:rPr>
        <w:t>。</w:t>
      </w:r>
    </w:p>
    <w:p w14:paraId="04FC3199">
      <w:pPr>
        <w:pStyle w:val="40"/>
        <w:rPr>
          <w:color w:val="000000"/>
        </w:rPr>
      </w:pPr>
    </w:p>
    <w:p w14:paraId="5A07745A">
      <w:pPr>
        <w:spacing w:after="156" w:afterLines="50" w:line="360" w:lineRule="auto"/>
        <w:rPr>
          <w:rFonts w:hint="eastAsia" w:ascii="黑体" w:hAnsi="黑体" w:eastAsia="黑体"/>
          <w:bCs/>
          <w:szCs w:val="21"/>
        </w:rPr>
      </w:pPr>
    </w:p>
    <w:p w14:paraId="6B077C41">
      <w:pPr>
        <w:spacing w:after="156" w:afterLines="50" w:line="360" w:lineRule="auto"/>
        <w:rPr>
          <w:rFonts w:hint="eastAsia" w:ascii="黑体" w:hAnsi="黑体" w:eastAsia="黑体"/>
          <w:bCs/>
          <w:szCs w:val="21"/>
        </w:rPr>
      </w:pPr>
    </w:p>
    <w:p w14:paraId="1936C878">
      <w:pPr>
        <w:spacing w:after="156" w:afterLines="50" w:line="360" w:lineRule="auto"/>
        <w:rPr>
          <w:rFonts w:hint="eastAsia" w:ascii="黑体" w:hAnsi="黑体" w:eastAsia="黑体"/>
          <w:bCs/>
          <w:szCs w:val="21"/>
        </w:rPr>
      </w:pPr>
    </w:p>
    <w:p w14:paraId="65B56B00">
      <w:pPr>
        <w:spacing w:after="156" w:afterLines="50" w:line="360" w:lineRule="auto"/>
        <w:rPr>
          <w:rFonts w:hint="eastAsia" w:ascii="黑体" w:hAnsi="黑体" w:eastAsia="黑体"/>
          <w:bCs/>
          <w:szCs w:val="21"/>
        </w:rPr>
      </w:pPr>
    </w:p>
    <w:p w14:paraId="7BD6BCCF">
      <w:pPr>
        <w:spacing w:after="156" w:afterLines="50" w:line="360" w:lineRule="auto"/>
        <w:rPr>
          <w:rFonts w:hint="eastAsia" w:ascii="黑体" w:hAnsi="黑体" w:eastAsia="黑体"/>
          <w:bCs/>
          <w:szCs w:val="21"/>
        </w:rPr>
      </w:pPr>
    </w:p>
    <w:p w14:paraId="78163AEC">
      <w:pPr>
        <w:spacing w:after="156" w:afterLines="50" w:line="360" w:lineRule="auto"/>
        <w:rPr>
          <w:rFonts w:hint="eastAsia" w:ascii="黑体" w:hAnsi="黑体" w:eastAsia="黑体"/>
          <w:bCs/>
          <w:szCs w:val="21"/>
        </w:rPr>
      </w:pPr>
    </w:p>
    <w:p w14:paraId="07DF54F7">
      <w:pPr>
        <w:ind w:firstLine="420" w:firstLineChars="200"/>
        <w:rPr>
          <w:rFonts w:hint="eastAsia" w:ascii="宋体" w:hAnsi="宋体"/>
          <w:szCs w:val="21"/>
        </w:rPr>
      </w:pPr>
    </w:p>
    <w:p w14:paraId="1DCB4A7E">
      <w:pPr>
        <w:spacing w:after="156" w:afterLines="50" w:line="360" w:lineRule="auto"/>
        <w:rPr>
          <w:rFonts w:hint="eastAsia" w:ascii="黑体" w:hAnsi="黑体" w:eastAsia="黑体"/>
          <w:bCs/>
          <w:szCs w:val="21"/>
        </w:rPr>
      </w:pPr>
    </w:p>
    <w:p w14:paraId="1AF5978C">
      <w:pPr>
        <w:spacing w:after="156" w:afterLines="50" w:line="360" w:lineRule="auto"/>
        <w:rPr>
          <w:rFonts w:hint="eastAsia" w:ascii="黑体" w:hAnsi="黑体" w:eastAsia="黑体"/>
          <w:bCs/>
          <w:szCs w:val="21"/>
        </w:rPr>
      </w:pPr>
    </w:p>
    <w:p w14:paraId="5AC38C2E">
      <w:pPr>
        <w:spacing w:after="156" w:afterLines="50" w:line="360" w:lineRule="auto"/>
        <w:rPr>
          <w:rFonts w:hint="eastAsia" w:ascii="黑体" w:hAnsi="黑体" w:eastAsia="黑体"/>
          <w:bCs/>
          <w:szCs w:val="21"/>
        </w:rPr>
      </w:pPr>
    </w:p>
    <w:p w14:paraId="1AE5B501">
      <w:pPr>
        <w:spacing w:after="156" w:afterLines="50" w:line="360" w:lineRule="auto"/>
        <w:rPr>
          <w:rFonts w:hint="eastAsia" w:ascii="黑体" w:hAnsi="黑体" w:eastAsia="黑体"/>
          <w:bCs/>
          <w:szCs w:val="21"/>
        </w:rPr>
      </w:pPr>
    </w:p>
    <w:p w14:paraId="795D973D">
      <w:pPr>
        <w:spacing w:after="156" w:afterLines="50" w:line="360" w:lineRule="auto"/>
        <w:rPr>
          <w:rFonts w:hint="eastAsia" w:ascii="黑体" w:hAnsi="黑体" w:eastAsia="黑体"/>
          <w:bCs/>
          <w:szCs w:val="21"/>
        </w:rPr>
      </w:pPr>
    </w:p>
    <w:p w14:paraId="168001FD">
      <w:pPr>
        <w:pStyle w:val="49"/>
        <w:outlineLvl w:val="9"/>
        <w:rPr>
          <w:rFonts w:hint="eastAsia" w:hAnsi="黑体"/>
          <w:b/>
          <w:bCs/>
        </w:rPr>
        <w:sectPr>
          <w:footerReference r:id="rId6" w:type="default"/>
          <w:type w:val="continuous"/>
          <w:pgSz w:w="11906" w:h="16838"/>
          <w:pgMar w:top="851" w:right="1134" w:bottom="1134" w:left="1418" w:header="1418" w:footer="851" w:gutter="0"/>
          <w:pgNumType w:fmt="upperRoman"/>
          <w:cols w:space="425" w:num="1"/>
          <w:docGrid w:type="linesAndChars" w:linePitch="312" w:charSpace="0"/>
        </w:sectPr>
      </w:pPr>
    </w:p>
    <w:p w14:paraId="47D90015">
      <w:pPr>
        <w:pStyle w:val="49"/>
        <w:rPr>
          <w:rFonts w:hint="eastAsia" w:hAnsi="黑体"/>
          <w:b/>
          <w:bCs/>
        </w:rPr>
      </w:pPr>
      <w:r>
        <w:rPr>
          <w:rFonts w:hAnsi="黑体"/>
          <w:b/>
          <w:bCs/>
        </w:rPr>
        <w:tab/>
      </w:r>
      <w:bookmarkStart w:id="16" w:name="_Toc31391"/>
      <w:bookmarkStart w:id="17" w:name="_Toc10533"/>
      <w:bookmarkStart w:id="18" w:name="_Toc22983"/>
      <w:bookmarkStart w:id="19" w:name="_Toc7186"/>
      <w:bookmarkStart w:id="20" w:name="_Toc6342"/>
      <w:bookmarkStart w:id="21" w:name="_Toc200669191"/>
      <w:bookmarkStart w:id="22" w:name="_Toc3990"/>
      <w:bookmarkStart w:id="23" w:name="_Toc19109"/>
      <w:r>
        <w:rPr>
          <w:rFonts w:hAnsi="黑体"/>
          <w:b/>
          <w:bCs/>
        </w:rPr>
        <w:t>房屋</w:t>
      </w:r>
      <w:r>
        <w:rPr>
          <w:rFonts w:hAnsi="黑体"/>
          <w:b/>
          <w:bCs/>
          <w:highlight w:val="none"/>
        </w:rPr>
        <w:t>安全鉴定</w:t>
      </w:r>
      <w:r>
        <w:rPr>
          <w:rFonts w:hint="eastAsia" w:hAnsi="黑体"/>
          <w:b/>
          <w:bCs/>
          <w:highlight w:val="none"/>
          <w:lang w:eastAsia="zh-CN"/>
        </w:rPr>
        <w:t>工作</w:t>
      </w:r>
      <w:r>
        <w:rPr>
          <w:rFonts w:hint="eastAsia" w:hAnsi="黑体"/>
          <w:b/>
          <w:bCs/>
          <w:highlight w:val="none"/>
        </w:rPr>
        <w:t>规</w:t>
      </w:r>
      <w:r>
        <w:rPr>
          <w:rFonts w:hint="eastAsia" w:hAnsi="黑体"/>
          <w:b/>
          <w:bCs/>
        </w:rPr>
        <w:t>范</w:t>
      </w:r>
      <w:bookmarkEnd w:id="16"/>
      <w:bookmarkEnd w:id="17"/>
      <w:bookmarkEnd w:id="18"/>
      <w:bookmarkEnd w:id="19"/>
      <w:bookmarkEnd w:id="20"/>
      <w:bookmarkEnd w:id="21"/>
      <w:bookmarkEnd w:id="22"/>
      <w:bookmarkEnd w:id="23"/>
      <w:r>
        <w:rPr>
          <w:rFonts w:hAnsi="黑体"/>
          <w:b/>
          <w:bCs/>
        </w:rPr>
        <w:tab/>
      </w:r>
    </w:p>
    <w:p w14:paraId="6AE4EFCE">
      <w:pPr>
        <w:pStyle w:val="43"/>
        <w:numPr>
          <w:ilvl w:val="0"/>
          <w:numId w:val="1"/>
        </w:numPr>
        <w:outlineLvl w:val="0"/>
        <w:rPr>
          <w:rFonts w:hint="eastAsia" w:hAnsi="黑体"/>
          <w:b/>
          <w:bCs/>
        </w:rPr>
      </w:pPr>
      <w:bookmarkStart w:id="24" w:name="_Toc22264"/>
      <w:bookmarkStart w:id="25" w:name="_Toc43474143"/>
      <w:bookmarkStart w:id="26" w:name="_Toc16255"/>
      <w:bookmarkStart w:id="27" w:name="_Toc31250"/>
      <w:bookmarkStart w:id="28" w:name="_Toc7129"/>
      <w:bookmarkStart w:id="29" w:name="_Toc14897"/>
      <w:bookmarkStart w:id="30" w:name="_Toc132980218"/>
      <w:bookmarkStart w:id="31" w:name="_Toc392259723"/>
      <w:bookmarkStart w:id="32" w:name="_Toc19529"/>
      <w:r>
        <w:rPr>
          <w:rFonts w:hint="eastAsia" w:hAnsi="黑体"/>
        </w:rPr>
        <w:t xml:space="preserve"> </w:t>
      </w:r>
      <w:bookmarkStart w:id="33" w:name="_Toc200669192"/>
      <w:r>
        <w:rPr>
          <w:rFonts w:hAnsi="黑体"/>
        </w:rPr>
        <w:t>范围</w:t>
      </w:r>
      <w:bookmarkEnd w:id="24"/>
      <w:bookmarkEnd w:id="25"/>
      <w:bookmarkEnd w:id="26"/>
      <w:bookmarkEnd w:id="27"/>
      <w:bookmarkEnd w:id="28"/>
      <w:bookmarkEnd w:id="29"/>
      <w:bookmarkEnd w:id="30"/>
      <w:bookmarkEnd w:id="31"/>
      <w:bookmarkEnd w:id="32"/>
      <w:bookmarkEnd w:id="33"/>
    </w:p>
    <w:p w14:paraId="6BD0AB4B">
      <w:pPr>
        <w:ind w:firstLine="420" w:firstLineChars="200"/>
        <w:rPr>
          <w:rFonts w:hint="eastAsia" w:ascii="宋体" w:hAnsi="宋体"/>
          <w:szCs w:val="21"/>
        </w:rPr>
      </w:pPr>
      <w:r>
        <w:rPr>
          <w:rFonts w:hint="eastAsia" w:ascii="宋体" w:hAnsi="宋体"/>
          <w:szCs w:val="21"/>
        </w:rPr>
        <w:t>本文件规定了</w:t>
      </w:r>
      <w:r>
        <w:rPr>
          <w:rFonts w:ascii="宋体" w:hAnsi="宋体"/>
          <w:szCs w:val="21"/>
        </w:rPr>
        <w:t>房屋安全鉴定工作</w:t>
      </w:r>
      <w:r>
        <w:rPr>
          <w:rFonts w:hint="eastAsia" w:ascii="宋体" w:hAnsi="宋体"/>
          <w:szCs w:val="21"/>
        </w:rPr>
        <w:t>全过程涉及的管理和技术要求，包括一般规定、鉴定机构、</w:t>
      </w:r>
      <w:r>
        <w:rPr>
          <w:rFonts w:ascii="宋体" w:hAnsi="宋体"/>
          <w:szCs w:val="21"/>
        </w:rPr>
        <w:t>人员</w:t>
      </w:r>
      <w:r>
        <w:rPr>
          <w:rFonts w:hint="eastAsia" w:ascii="宋体" w:hAnsi="宋体"/>
          <w:szCs w:val="21"/>
          <w:lang w:val="en-US" w:eastAsia="zh-CN"/>
        </w:rPr>
        <w:t>要求</w:t>
      </w:r>
      <w:r>
        <w:rPr>
          <w:rFonts w:hint="eastAsia" w:ascii="宋体" w:hAnsi="宋体"/>
          <w:szCs w:val="21"/>
        </w:rPr>
        <w:t>、房屋安全</w:t>
      </w:r>
      <w:r>
        <w:rPr>
          <w:rFonts w:ascii="宋体" w:hAnsi="宋体"/>
          <w:szCs w:val="21"/>
        </w:rPr>
        <w:t>鉴定</w:t>
      </w:r>
      <w:r>
        <w:rPr>
          <w:rFonts w:hint="eastAsia" w:ascii="宋体" w:hAnsi="宋体"/>
          <w:szCs w:val="21"/>
        </w:rPr>
        <w:t>、房屋</w:t>
      </w:r>
      <w:r>
        <w:rPr>
          <w:rFonts w:ascii="宋体" w:hAnsi="宋体"/>
          <w:szCs w:val="21"/>
        </w:rPr>
        <w:t>鉴定报告</w:t>
      </w:r>
      <w:r>
        <w:rPr>
          <w:rFonts w:hint="eastAsia" w:ascii="宋体" w:hAnsi="宋体"/>
          <w:szCs w:val="21"/>
        </w:rPr>
        <w:t>、鉴定归档资料</w:t>
      </w:r>
      <w:r>
        <w:rPr>
          <w:rFonts w:ascii="宋体" w:hAnsi="宋体"/>
          <w:szCs w:val="21"/>
        </w:rPr>
        <w:t>管理</w:t>
      </w:r>
      <w:r>
        <w:rPr>
          <w:rFonts w:hint="eastAsia" w:ascii="宋体" w:hAnsi="宋体"/>
          <w:szCs w:val="21"/>
        </w:rPr>
        <w:t>、鉴定</w:t>
      </w:r>
      <w:r>
        <w:rPr>
          <w:rFonts w:ascii="宋体" w:hAnsi="宋体"/>
          <w:szCs w:val="21"/>
        </w:rPr>
        <w:t>评价</w:t>
      </w:r>
      <w:r>
        <w:rPr>
          <w:rFonts w:hint="eastAsia" w:ascii="宋体" w:hAnsi="宋体"/>
          <w:szCs w:val="21"/>
        </w:rPr>
        <w:t>。</w:t>
      </w:r>
    </w:p>
    <w:p w14:paraId="3F484705">
      <w:pPr>
        <w:pStyle w:val="38"/>
        <w:spacing w:before="0" w:beforeLines="0" w:after="0" w:afterLines="0"/>
        <w:ind w:firstLine="420" w:firstLineChars="200"/>
        <w:jc w:val="both"/>
        <w:outlineLvl w:val="9"/>
        <w:rPr>
          <w:rFonts w:hint="eastAsia" w:ascii="宋体" w:hAnsi="宋体" w:eastAsia="宋体"/>
        </w:rPr>
      </w:pPr>
      <w:bookmarkStart w:id="34" w:name="_Toc10913"/>
      <w:bookmarkStart w:id="35" w:name="_Toc19758"/>
      <w:r>
        <w:rPr>
          <w:rFonts w:hint="eastAsia" w:ascii="宋体" w:hAnsi="宋体" w:eastAsia="宋体"/>
        </w:rPr>
        <w:t>本文件适用于中国物业管理协会会员单位开展</w:t>
      </w:r>
      <w:r>
        <w:rPr>
          <w:rFonts w:hint="eastAsia" w:ascii="宋体" w:hAnsi="宋体" w:eastAsia="宋体"/>
          <w:lang w:val="en-US" w:eastAsia="zh-CN"/>
        </w:rPr>
        <w:t>房屋安全鉴定</w:t>
      </w:r>
      <w:r>
        <w:rPr>
          <w:rFonts w:hint="eastAsia" w:ascii="宋体" w:hAnsi="宋体" w:eastAsia="宋体"/>
        </w:rPr>
        <w:t>工作涉及的管理和技术要求，</w:t>
      </w:r>
      <w:bookmarkEnd w:id="34"/>
      <w:bookmarkEnd w:id="35"/>
      <w:r>
        <w:rPr>
          <w:rFonts w:hint="eastAsia" w:ascii="宋体" w:hAnsi="宋体" w:eastAsia="宋体"/>
        </w:rPr>
        <w:t>亦可为其它房屋鉴定机构开展房屋鉴定工作提供参考。</w:t>
      </w:r>
    </w:p>
    <w:p w14:paraId="52D95E83">
      <w:pPr>
        <w:pStyle w:val="43"/>
        <w:numPr>
          <w:ilvl w:val="0"/>
          <w:numId w:val="1"/>
        </w:numPr>
        <w:outlineLvl w:val="0"/>
        <w:rPr>
          <w:rFonts w:hint="eastAsia" w:hAnsi="黑体"/>
        </w:rPr>
      </w:pPr>
      <w:bookmarkStart w:id="36" w:name="_Toc163391971"/>
      <w:bookmarkEnd w:id="36"/>
      <w:bookmarkStart w:id="37" w:name="_Toc163391023"/>
      <w:bookmarkEnd w:id="37"/>
      <w:bookmarkStart w:id="38" w:name="_Toc163390576"/>
      <w:bookmarkEnd w:id="38"/>
      <w:bookmarkStart w:id="39" w:name="_Toc163390844"/>
      <w:bookmarkEnd w:id="39"/>
      <w:bookmarkStart w:id="40" w:name="_Toc163390992"/>
      <w:bookmarkEnd w:id="40"/>
      <w:bookmarkStart w:id="41" w:name="_Toc163390746"/>
      <w:bookmarkEnd w:id="41"/>
      <w:bookmarkStart w:id="42" w:name="_Toc163391819"/>
      <w:bookmarkEnd w:id="42"/>
      <w:bookmarkStart w:id="43" w:name="_Toc14771"/>
      <w:bookmarkStart w:id="44" w:name="_Toc27570"/>
      <w:bookmarkStart w:id="45" w:name="_Toc9516"/>
      <w:bookmarkStart w:id="46" w:name="_Toc19948"/>
      <w:bookmarkStart w:id="47" w:name="_Toc132980219"/>
      <w:r>
        <w:rPr>
          <w:rFonts w:hint="eastAsia" w:hAnsi="黑体"/>
        </w:rPr>
        <w:t xml:space="preserve"> </w:t>
      </w:r>
      <w:bookmarkStart w:id="48" w:name="_Toc200669193"/>
      <w:r>
        <w:rPr>
          <w:rFonts w:hint="eastAsia" w:hAnsi="黑体"/>
        </w:rPr>
        <w:t>规范性引用文件</w:t>
      </w:r>
      <w:bookmarkEnd w:id="43"/>
      <w:bookmarkEnd w:id="44"/>
      <w:bookmarkEnd w:id="45"/>
      <w:bookmarkEnd w:id="46"/>
      <w:bookmarkEnd w:id="47"/>
      <w:bookmarkEnd w:id="48"/>
    </w:p>
    <w:p w14:paraId="780B9D4E">
      <w:pPr>
        <w:pStyle w:val="38"/>
        <w:spacing w:before="0" w:beforeLines="0" w:after="0" w:afterLines="0"/>
        <w:ind w:firstLine="420" w:firstLineChars="200"/>
        <w:jc w:val="both"/>
        <w:outlineLvl w:val="9"/>
        <w:rPr>
          <w:rFonts w:hint="eastAsia" w:ascii="宋体" w:hAnsi="宋体"/>
          <w:szCs w:val="20"/>
        </w:rPr>
      </w:pPr>
      <w:r>
        <w:rPr>
          <w:rFonts w:ascii="宋体" w:hAnsi="宋体" w:eastAsia="宋体"/>
          <w:kern w:val="2"/>
          <w:szCs w:val="20"/>
        </w:rPr>
        <w:t>下列文件</w:t>
      </w:r>
      <w:r>
        <w:rPr>
          <w:rFonts w:hint="eastAsia" w:ascii="宋体" w:hAnsi="宋体" w:eastAsia="宋体"/>
          <w:kern w:val="2"/>
          <w:szCs w:val="20"/>
        </w:rPr>
        <w:t>的内容通过文中的规范性引用而构成本文件必不可少的条款。其中，注日期的引用文件，仅该日期对应的版本适用于本文件；不注日期的引用文件，其最新版本（包括所有的修改单）适用于本文件。</w:t>
      </w:r>
      <w:r>
        <w:rPr>
          <w:rFonts w:ascii="宋体" w:hAnsi="宋体" w:eastAsia="宋体"/>
          <w:kern w:val="2"/>
          <w:szCs w:val="20"/>
        </w:rPr>
        <w:t xml:space="preserve"> </w:t>
      </w:r>
    </w:p>
    <w:p w14:paraId="709EB1BE">
      <w:pPr>
        <w:pStyle w:val="38"/>
        <w:spacing w:before="0" w:beforeLines="0" w:after="0" w:afterLines="0"/>
        <w:ind w:firstLine="420" w:firstLineChars="200"/>
        <w:jc w:val="both"/>
        <w:outlineLvl w:val="9"/>
        <w:rPr>
          <w:rFonts w:hint="eastAsia" w:ascii="宋体" w:hAnsi="宋体" w:eastAsia="宋体"/>
          <w:kern w:val="2"/>
          <w:szCs w:val="20"/>
        </w:rPr>
      </w:pPr>
      <w:r>
        <w:rPr>
          <w:rFonts w:hint="eastAsia" w:ascii="宋体" w:hAnsi="宋体" w:eastAsia="宋体"/>
          <w:kern w:val="2"/>
          <w:szCs w:val="20"/>
        </w:rPr>
        <w:t>GB 50009 建筑结构荷载规范</w:t>
      </w:r>
    </w:p>
    <w:p w14:paraId="1315C255">
      <w:pPr>
        <w:pStyle w:val="38"/>
        <w:spacing w:before="0" w:beforeLines="0" w:after="0" w:afterLines="0"/>
        <w:ind w:firstLine="420" w:firstLineChars="200"/>
        <w:jc w:val="both"/>
        <w:outlineLvl w:val="9"/>
        <w:rPr>
          <w:rFonts w:hint="eastAsia" w:ascii="宋体" w:hAnsi="宋体" w:eastAsia="宋体"/>
          <w:kern w:val="2"/>
          <w:szCs w:val="20"/>
        </w:rPr>
      </w:pPr>
      <w:r>
        <w:rPr>
          <w:rFonts w:ascii="宋体" w:hAnsi="宋体" w:eastAsia="宋体"/>
          <w:kern w:val="2"/>
          <w:szCs w:val="20"/>
        </w:rPr>
        <w:t>GB</w:t>
      </w:r>
      <w:r>
        <w:rPr>
          <w:rFonts w:hint="eastAsia" w:ascii="宋体" w:hAnsi="宋体" w:eastAsia="宋体"/>
          <w:kern w:val="2"/>
          <w:szCs w:val="20"/>
        </w:rPr>
        <w:t xml:space="preserve"> </w:t>
      </w:r>
      <w:r>
        <w:rPr>
          <w:rFonts w:ascii="宋体" w:hAnsi="宋体" w:eastAsia="宋体"/>
          <w:kern w:val="2"/>
          <w:szCs w:val="20"/>
        </w:rPr>
        <w:t xml:space="preserve">50292 </w:t>
      </w:r>
      <w:r>
        <w:rPr>
          <w:rFonts w:hint="eastAsia" w:ascii="宋体" w:hAnsi="宋体" w:eastAsia="宋体"/>
          <w:kern w:val="2"/>
          <w:szCs w:val="20"/>
        </w:rPr>
        <w:t>民用建筑可靠性鉴定标准</w:t>
      </w:r>
    </w:p>
    <w:p w14:paraId="44CCF78B">
      <w:pPr>
        <w:pStyle w:val="38"/>
        <w:spacing w:before="0" w:beforeLines="0" w:after="0" w:afterLines="0"/>
        <w:ind w:firstLine="420" w:firstLineChars="200"/>
        <w:jc w:val="both"/>
        <w:outlineLvl w:val="9"/>
        <w:rPr>
          <w:rFonts w:hint="eastAsia" w:ascii="宋体" w:hAnsi="宋体" w:eastAsia="宋体"/>
          <w:kern w:val="2"/>
          <w:szCs w:val="20"/>
        </w:rPr>
      </w:pPr>
      <w:r>
        <w:rPr>
          <w:rFonts w:ascii="宋体" w:hAnsi="宋体"/>
          <w:kern w:val="2"/>
          <w:szCs w:val="20"/>
        </w:rPr>
        <w:t xml:space="preserve">GB/T 50344 </w:t>
      </w:r>
      <w:r>
        <w:rPr>
          <w:rFonts w:hint="eastAsia" w:ascii="宋体" w:hAnsi="宋体" w:eastAsia="宋体"/>
          <w:kern w:val="2"/>
          <w:szCs w:val="20"/>
        </w:rPr>
        <w:t>建筑结构检测技术标准</w:t>
      </w:r>
    </w:p>
    <w:p w14:paraId="3F81AC1E">
      <w:pPr>
        <w:pStyle w:val="40"/>
        <w:rPr>
          <w:rFonts w:hint="eastAsia"/>
          <w:highlight w:val="none"/>
        </w:rPr>
      </w:pPr>
      <w:r>
        <w:rPr>
          <w:rFonts w:hint="eastAsia"/>
          <w:highlight w:val="none"/>
        </w:rPr>
        <w:t>J</w:t>
      </w:r>
      <w:r>
        <w:rPr>
          <w:highlight w:val="none"/>
        </w:rPr>
        <w:t>GJ</w:t>
      </w:r>
      <w:r>
        <w:rPr>
          <w:rFonts w:hint="eastAsia"/>
          <w:highlight w:val="none"/>
          <w:lang w:val="en-US" w:eastAsia="zh-CN"/>
        </w:rPr>
        <w:t xml:space="preserve"> </w:t>
      </w:r>
      <w:r>
        <w:rPr>
          <w:highlight w:val="none"/>
        </w:rPr>
        <w:t>8</w:t>
      </w:r>
      <w:r>
        <w:rPr>
          <w:rFonts w:hint="eastAsia"/>
          <w:highlight w:val="none"/>
          <w:lang w:val="en-US" w:eastAsia="zh-CN"/>
        </w:rPr>
        <w:t xml:space="preserve"> </w:t>
      </w:r>
      <w:r>
        <w:rPr>
          <w:rFonts w:hint="eastAsia"/>
          <w:highlight w:val="none"/>
        </w:rPr>
        <w:t>建筑变形测量规范</w:t>
      </w:r>
    </w:p>
    <w:p w14:paraId="06415FF9">
      <w:pPr>
        <w:pStyle w:val="43"/>
        <w:numPr>
          <w:ilvl w:val="0"/>
          <w:numId w:val="1"/>
        </w:numPr>
        <w:outlineLvl w:val="0"/>
        <w:rPr>
          <w:rFonts w:hint="eastAsia" w:hAnsi="黑体"/>
        </w:rPr>
      </w:pPr>
      <w:bookmarkStart w:id="49" w:name="_Toc132980220"/>
      <w:bookmarkStart w:id="50" w:name="_Toc22615"/>
      <w:bookmarkStart w:id="51" w:name="_Toc185"/>
      <w:bookmarkStart w:id="52" w:name="_Toc1343"/>
      <w:bookmarkStart w:id="53" w:name="_Toc19275"/>
      <w:bookmarkStart w:id="54" w:name="_Toc3602"/>
      <w:bookmarkStart w:id="55" w:name="_Toc23890"/>
      <w:r>
        <w:rPr>
          <w:rFonts w:hint="eastAsia" w:hAnsi="黑体"/>
        </w:rPr>
        <w:t xml:space="preserve"> </w:t>
      </w:r>
      <w:bookmarkStart w:id="56" w:name="_Toc200669194"/>
      <w:r>
        <w:rPr>
          <w:rFonts w:hAnsi="黑体"/>
        </w:rPr>
        <w:t>术语</w:t>
      </w:r>
      <w:bookmarkEnd w:id="49"/>
      <w:r>
        <w:rPr>
          <w:rFonts w:hint="eastAsia" w:hAnsi="黑体"/>
        </w:rPr>
        <w:t>和定义</w:t>
      </w:r>
      <w:bookmarkEnd w:id="50"/>
      <w:bookmarkEnd w:id="51"/>
      <w:bookmarkEnd w:id="52"/>
      <w:bookmarkEnd w:id="53"/>
      <w:bookmarkEnd w:id="54"/>
      <w:bookmarkEnd w:id="55"/>
      <w:bookmarkEnd w:id="56"/>
    </w:p>
    <w:p w14:paraId="150B8A15">
      <w:pPr>
        <w:ind w:firstLine="420" w:firstLineChars="200"/>
      </w:pPr>
      <w:r>
        <w:rPr>
          <w:rFonts w:hint="eastAsia"/>
        </w:rPr>
        <w:t>下列术语和定义适用于本文件。</w:t>
      </w:r>
    </w:p>
    <w:p w14:paraId="76BD0B10">
      <w:pPr>
        <w:pStyle w:val="39"/>
        <w:spacing w:before="0" w:beforeLines="0" w:after="0" w:afterLines="0" w:line="360" w:lineRule="auto"/>
        <w:jc w:val="both"/>
        <w:outlineLvl w:val="9"/>
        <w:rPr>
          <w:rFonts w:hint="eastAsia" w:hAnsi="黑体"/>
        </w:rPr>
      </w:pPr>
      <w:bookmarkStart w:id="57" w:name="_Toc26036"/>
      <w:r>
        <w:rPr>
          <w:rFonts w:hint="eastAsia" w:hAnsi="黑体"/>
        </w:rPr>
        <w:t>3.1</w:t>
      </w:r>
      <w:bookmarkEnd w:id="57"/>
      <w:r>
        <w:rPr>
          <w:rFonts w:hint="eastAsia" w:hAnsi="黑体"/>
        </w:rPr>
        <w:t xml:space="preserve"> </w:t>
      </w:r>
    </w:p>
    <w:p w14:paraId="4D5E50EF">
      <w:pPr>
        <w:pStyle w:val="39"/>
        <w:spacing w:before="0" w:beforeLines="0" w:after="0" w:afterLines="0" w:line="360" w:lineRule="auto"/>
        <w:ind w:firstLine="420" w:firstLineChars="200"/>
        <w:jc w:val="both"/>
        <w:outlineLvl w:val="9"/>
        <w:rPr>
          <w:rFonts w:hint="eastAsia" w:hAnsi="黑体"/>
        </w:rPr>
      </w:pPr>
      <w:bookmarkStart w:id="58" w:name="_Toc16701"/>
      <w:r>
        <w:rPr>
          <w:rFonts w:hAnsi="黑体"/>
        </w:rPr>
        <w:t>房屋安全鉴定</w:t>
      </w:r>
      <w:r>
        <w:rPr>
          <w:rFonts w:hint="eastAsia" w:hAnsi="黑体"/>
        </w:rPr>
        <w:t xml:space="preserve"> </w:t>
      </w:r>
      <w:r>
        <w:rPr>
          <w:rFonts w:ascii="Times New Roman"/>
        </w:rPr>
        <w:t>building</w:t>
      </w:r>
      <w:r>
        <w:rPr>
          <w:rFonts w:hint="eastAsia" w:ascii="Times New Roman"/>
        </w:rPr>
        <w:t xml:space="preserve"> </w:t>
      </w:r>
      <w:r>
        <w:rPr>
          <w:rFonts w:ascii="Times New Roman"/>
        </w:rPr>
        <w:t>appraisal of</w:t>
      </w:r>
      <w:r>
        <w:rPr>
          <w:rFonts w:hint="eastAsia" w:ascii="Times New Roman"/>
        </w:rPr>
        <w:t xml:space="preserve"> </w:t>
      </w:r>
      <w:r>
        <w:rPr>
          <w:rFonts w:ascii="Times New Roman"/>
        </w:rPr>
        <w:t>safety</w:t>
      </w:r>
      <w:bookmarkEnd w:id="58"/>
    </w:p>
    <w:p w14:paraId="3653BEDC">
      <w:pPr>
        <w:pStyle w:val="40"/>
        <w:rPr>
          <w:rFonts w:hint="eastAsia" w:hAnsi="宋体"/>
        </w:rPr>
      </w:pPr>
      <w:r>
        <w:rPr>
          <w:rFonts w:hint="eastAsia" w:hAnsi="宋体"/>
        </w:rPr>
        <w:t>对房屋的结构承载力和结构整体稳定性所进行的调查、检测、分析、验算和评定等。</w:t>
      </w:r>
    </w:p>
    <w:p w14:paraId="45CDD630">
      <w:pPr>
        <w:pStyle w:val="39"/>
        <w:spacing w:before="0" w:beforeLines="0" w:after="0" w:afterLines="0" w:line="360" w:lineRule="auto"/>
        <w:jc w:val="both"/>
        <w:outlineLvl w:val="9"/>
        <w:rPr>
          <w:rFonts w:hint="eastAsia" w:hAnsi="黑体"/>
        </w:rPr>
      </w:pPr>
      <w:bookmarkStart w:id="59" w:name="_Toc32385"/>
      <w:r>
        <w:rPr>
          <w:rFonts w:hint="eastAsia" w:hAnsi="黑体"/>
        </w:rPr>
        <w:t>3.</w:t>
      </w:r>
      <w:bookmarkEnd w:id="59"/>
      <w:r>
        <w:rPr>
          <w:rFonts w:hAnsi="黑体"/>
        </w:rPr>
        <w:t>2</w:t>
      </w:r>
    </w:p>
    <w:p w14:paraId="049EC83B">
      <w:pPr>
        <w:pStyle w:val="39"/>
        <w:spacing w:before="0" w:beforeLines="0" w:after="0" w:afterLines="0" w:line="360" w:lineRule="auto"/>
        <w:ind w:firstLine="420" w:firstLineChars="200"/>
        <w:jc w:val="both"/>
        <w:outlineLvl w:val="9"/>
        <w:rPr>
          <w:rFonts w:ascii="Times New Roman"/>
        </w:rPr>
      </w:pPr>
      <w:bookmarkStart w:id="60" w:name="_Toc29747"/>
      <w:r>
        <w:rPr>
          <w:rFonts w:hAnsi="黑体"/>
        </w:rPr>
        <w:t xml:space="preserve">鉴定样品 </w:t>
      </w:r>
      <w:r>
        <w:rPr>
          <w:rFonts w:ascii="Times New Roman"/>
        </w:rPr>
        <w:t>appraisal sample</w:t>
      </w:r>
      <w:bookmarkEnd w:id="60"/>
      <w:r>
        <w:rPr>
          <w:rFonts w:ascii="Times New Roman"/>
        </w:rPr>
        <w:t xml:space="preserve">  </w:t>
      </w:r>
    </w:p>
    <w:p w14:paraId="5A743C46">
      <w:pPr>
        <w:ind w:firstLine="420" w:firstLineChars="200"/>
        <w:rPr>
          <w:rFonts w:hint="eastAsia" w:ascii="宋体" w:hAnsi="宋体"/>
          <w:szCs w:val="21"/>
        </w:rPr>
      </w:pPr>
      <w:r>
        <w:rPr>
          <w:rFonts w:ascii="宋体" w:hAnsi="宋体"/>
          <w:szCs w:val="21"/>
        </w:rPr>
        <w:t>能够代表房屋安全鉴定工作的少量实物</w:t>
      </w:r>
      <w:r>
        <w:rPr>
          <w:rFonts w:hint="eastAsia" w:ascii="宋体" w:hAnsi="宋体"/>
          <w:szCs w:val="21"/>
          <w:lang w:eastAsia="zh-CN"/>
        </w:rPr>
        <w:t>，</w:t>
      </w:r>
      <w:r>
        <w:rPr>
          <w:rFonts w:ascii="宋体" w:hAnsi="宋体"/>
          <w:szCs w:val="21"/>
        </w:rPr>
        <w:t>是从房屋中抽取出来作为对外展示房屋质量检测所需。鉴定样品可分为检测人员现场采集样品和客户委托样品。</w:t>
      </w:r>
    </w:p>
    <w:p w14:paraId="38393627">
      <w:pPr>
        <w:pStyle w:val="39"/>
        <w:spacing w:before="0" w:beforeLines="0" w:after="0" w:afterLines="0" w:line="360" w:lineRule="auto"/>
        <w:jc w:val="both"/>
        <w:outlineLvl w:val="9"/>
        <w:rPr>
          <w:rFonts w:hint="eastAsia" w:hAnsi="黑体"/>
        </w:rPr>
      </w:pPr>
      <w:bookmarkStart w:id="61" w:name="_Toc11821"/>
      <w:r>
        <w:rPr>
          <w:rFonts w:hint="eastAsia" w:hAnsi="黑体"/>
        </w:rPr>
        <w:t>3</w:t>
      </w:r>
      <w:r>
        <w:rPr>
          <w:rFonts w:hAnsi="黑体"/>
        </w:rPr>
        <w:t>.</w:t>
      </w:r>
      <w:bookmarkEnd w:id="61"/>
      <w:r>
        <w:rPr>
          <w:rFonts w:hAnsi="黑体"/>
        </w:rPr>
        <w:t>3</w:t>
      </w:r>
    </w:p>
    <w:p w14:paraId="05DF3F27">
      <w:pPr>
        <w:pStyle w:val="39"/>
        <w:spacing w:before="0" w:beforeLines="0" w:after="0" w:afterLines="0" w:line="360" w:lineRule="auto"/>
        <w:ind w:firstLine="420" w:firstLineChars="200"/>
        <w:jc w:val="both"/>
        <w:outlineLvl w:val="9"/>
        <w:rPr>
          <w:rFonts w:ascii="Times New Roman"/>
        </w:rPr>
      </w:pPr>
      <w:bookmarkStart w:id="62" w:name="_Toc11710"/>
      <w:r>
        <w:rPr>
          <w:rFonts w:hAnsi="黑体"/>
        </w:rPr>
        <w:t xml:space="preserve">鉴定报告 </w:t>
      </w:r>
      <w:r>
        <w:rPr>
          <w:rFonts w:ascii="Times New Roman"/>
        </w:rPr>
        <w:t>appraisal report</w:t>
      </w:r>
      <w:bookmarkEnd w:id="62"/>
    </w:p>
    <w:p w14:paraId="60866B7F">
      <w:pPr>
        <w:ind w:firstLine="420" w:firstLineChars="200"/>
        <w:rPr>
          <w:rFonts w:hint="eastAsia" w:ascii="宋体" w:hAnsi="宋体"/>
        </w:rPr>
      </w:pPr>
      <w:r>
        <w:rPr>
          <w:rFonts w:ascii="宋体" w:hAnsi="宋体"/>
          <w:szCs w:val="21"/>
        </w:rPr>
        <w:t>根据房屋实际情况，对房屋的安全性进行检测鉴定，写明房屋的基本情况、鉴定内容</w:t>
      </w:r>
      <w:r>
        <w:rPr>
          <w:rFonts w:hint="eastAsia" w:ascii="宋体" w:hAnsi="宋体"/>
          <w:szCs w:val="21"/>
        </w:rPr>
        <w:t>、进行</w:t>
      </w:r>
      <w:r>
        <w:rPr>
          <w:rFonts w:ascii="宋体" w:hAnsi="宋体"/>
          <w:szCs w:val="21"/>
        </w:rPr>
        <w:t>鉴定的专业技术、质量情况、对质量情况的反应和最后的鉴定总结。</w:t>
      </w:r>
    </w:p>
    <w:p w14:paraId="1FD6C70C">
      <w:pPr>
        <w:pStyle w:val="39"/>
        <w:spacing w:before="0" w:beforeLines="0" w:after="0" w:afterLines="0" w:line="360" w:lineRule="auto"/>
        <w:jc w:val="both"/>
        <w:outlineLvl w:val="9"/>
        <w:rPr>
          <w:rFonts w:hint="eastAsia" w:hAnsi="黑体"/>
        </w:rPr>
      </w:pPr>
      <w:bookmarkStart w:id="63" w:name="_Toc27259"/>
      <w:r>
        <w:rPr>
          <w:rFonts w:hint="eastAsia" w:hAnsi="黑体"/>
        </w:rPr>
        <w:t>3.</w:t>
      </w:r>
      <w:bookmarkEnd w:id="63"/>
      <w:r>
        <w:rPr>
          <w:rFonts w:hAnsi="黑体"/>
        </w:rPr>
        <w:t>4</w:t>
      </w:r>
    </w:p>
    <w:p w14:paraId="0D9EDE05">
      <w:pPr>
        <w:pStyle w:val="39"/>
        <w:spacing w:before="0" w:beforeLines="0" w:after="0" w:afterLines="0" w:line="360" w:lineRule="auto"/>
        <w:ind w:firstLine="420" w:firstLineChars="200"/>
        <w:jc w:val="both"/>
        <w:outlineLvl w:val="9"/>
        <w:rPr>
          <w:rFonts w:ascii="Times New Roman"/>
        </w:rPr>
      </w:pPr>
      <w:bookmarkStart w:id="64" w:name="_Toc30245"/>
      <w:r>
        <w:rPr>
          <w:rFonts w:hint="eastAsia" w:hAnsi="黑体"/>
        </w:rPr>
        <w:t>鉴</w:t>
      </w:r>
      <w:r>
        <w:rPr>
          <w:rFonts w:hAnsi="黑体"/>
        </w:rPr>
        <w:t xml:space="preserve">定档案 </w:t>
      </w:r>
      <w:r>
        <w:rPr>
          <w:rFonts w:ascii="Times New Roman"/>
        </w:rPr>
        <w:t>appraisal archives</w:t>
      </w:r>
      <w:bookmarkEnd w:id="64"/>
    </w:p>
    <w:p w14:paraId="22B8244F">
      <w:pPr>
        <w:ind w:firstLine="420" w:firstLineChars="200"/>
        <w:rPr>
          <w:rFonts w:hint="eastAsia" w:ascii="宋体" w:hAnsi="宋体"/>
          <w:szCs w:val="21"/>
        </w:rPr>
      </w:pPr>
      <w:r>
        <w:rPr>
          <w:rFonts w:ascii="宋体" w:hAnsi="宋体"/>
          <w:szCs w:val="21"/>
        </w:rPr>
        <w:t>在进行的房屋安全鉴定工作中直接形成的，具有保存价值的各种文字、图表、实物、检测数据、复核验算、答疑文件、图纸影像、电子文件等不同载体和形式的历史档案。</w:t>
      </w:r>
    </w:p>
    <w:p w14:paraId="0D55B0E9">
      <w:pPr>
        <w:pStyle w:val="39"/>
        <w:spacing w:before="0" w:beforeLines="0" w:after="0" w:afterLines="0" w:line="360" w:lineRule="auto"/>
        <w:jc w:val="both"/>
        <w:outlineLvl w:val="9"/>
        <w:rPr>
          <w:rFonts w:hint="eastAsia" w:hAnsi="黑体"/>
        </w:rPr>
      </w:pPr>
      <w:bookmarkStart w:id="65" w:name="_Toc28914"/>
      <w:r>
        <w:rPr>
          <w:rFonts w:hint="eastAsia" w:hAnsi="黑体"/>
        </w:rPr>
        <w:t>3.</w:t>
      </w:r>
      <w:bookmarkEnd w:id="65"/>
      <w:r>
        <w:rPr>
          <w:rFonts w:hAnsi="黑体"/>
        </w:rPr>
        <w:t>6</w:t>
      </w:r>
    </w:p>
    <w:p w14:paraId="2B7095B1">
      <w:pPr>
        <w:pStyle w:val="39"/>
        <w:spacing w:before="0" w:beforeLines="0" w:after="0" w:afterLines="0" w:line="360" w:lineRule="auto"/>
        <w:ind w:firstLine="420" w:firstLineChars="200"/>
        <w:jc w:val="both"/>
        <w:outlineLvl w:val="9"/>
        <w:rPr>
          <w:rFonts w:ascii="Times New Roman"/>
        </w:rPr>
      </w:pPr>
      <w:bookmarkStart w:id="66" w:name="_Toc15583"/>
      <w:r>
        <w:rPr>
          <w:rFonts w:hint="eastAsia" w:hAnsi="黑体"/>
        </w:rPr>
        <w:t>鉴定</w:t>
      </w:r>
      <w:r>
        <w:rPr>
          <w:rFonts w:hAnsi="黑体"/>
        </w:rPr>
        <w:t>评价</w:t>
      </w:r>
      <w:r>
        <w:rPr>
          <w:rFonts w:hint="eastAsia" w:hAnsi="黑体"/>
        </w:rPr>
        <w:t xml:space="preserve"> </w:t>
      </w:r>
      <w:r>
        <w:rPr>
          <w:rFonts w:ascii="Times New Roman"/>
        </w:rPr>
        <w:t>evaluation</w:t>
      </w:r>
      <w:bookmarkEnd w:id="66"/>
    </w:p>
    <w:p w14:paraId="192B5FE0">
      <w:pPr>
        <w:ind w:firstLine="420" w:firstLineChars="200"/>
        <w:rPr>
          <w:rFonts w:hint="eastAsia" w:ascii="宋体" w:hAnsi="宋体"/>
          <w:szCs w:val="21"/>
        </w:rPr>
      </w:pPr>
      <w:r>
        <w:rPr>
          <w:rFonts w:ascii="宋体" w:hAnsi="宋体"/>
          <w:szCs w:val="21"/>
        </w:rPr>
        <w:t>对房屋安全鉴定工作</w:t>
      </w:r>
      <w:r>
        <w:rPr>
          <w:rFonts w:hint="eastAsia" w:ascii="宋体" w:hAnsi="宋体"/>
          <w:szCs w:val="21"/>
        </w:rPr>
        <w:t>涉及的主要环节工作质量</w:t>
      </w:r>
      <w:r>
        <w:rPr>
          <w:rFonts w:ascii="宋体" w:hAnsi="宋体"/>
          <w:szCs w:val="21"/>
        </w:rPr>
        <w:t>进行</w:t>
      </w:r>
      <w:r>
        <w:rPr>
          <w:rFonts w:hint="eastAsia" w:ascii="宋体" w:hAnsi="宋体"/>
          <w:szCs w:val="21"/>
        </w:rPr>
        <w:t>综合</w:t>
      </w:r>
      <w:r>
        <w:rPr>
          <w:rFonts w:ascii="宋体" w:hAnsi="宋体"/>
          <w:szCs w:val="21"/>
        </w:rPr>
        <w:t>判断、分析后</w:t>
      </w:r>
      <w:r>
        <w:rPr>
          <w:rFonts w:hint="eastAsia" w:ascii="宋体" w:hAnsi="宋体"/>
          <w:szCs w:val="21"/>
        </w:rPr>
        <w:t>并给出评分的过程</w:t>
      </w:r>
      <w:r>
        <w:rPr>
          <w:rFonts w:ascii="宋体" w:hAnsi="宋体"/>
          <w:szCs w:val="21"/>
        </w:rPr>
        <w:t>。</w:t>
      </w:r>
    </w:p>
    <w:p w14:paraId="3009CD2C">
      <w:pPr>
        <w:pStyle w:val="43"/>
        <w:numPr>
          <w:ilvl w:val="0"/>
          <w:numId w:val="1"/>
        </w:numPr>
        <w:outlineLvl w:val="0"/>
        <w:rPr>
          <w:rFonts w:hint="eastAsia" w:hAnsi="黑体"/>
        </w:rPr>
      </w:pPr>
      <w:bookmarkStart w:id="67" w:name="_Toc15356"/>
      <w:bookmarkStart w:id="68" w:name="_Toc731"/>
      <w:bookmarkStart w:id="69" w:name="_Toc25979"/>
      <w:bookmarkStart w:id="70" w:name="_Toc158"/>
      <w:bookmarkStart w:id="71" w:name="_Toc14627"/>
      <w:bookmarkStart w:id="72" w:name="_Toc8975"/>
      <w:r>
        <w:rPr>
          <w:rFonts w:hint="eastAsia" w:hAnsi="黑体"/>
        </w:rPr>
        <w:t xml:space="preserve"> </w:t>
      </w:r>
      <w:bookmarkStart w:id="73" w:name="_Toc200669195"/>
      <w:r>
        <w:rPr>
          <w:rFonts w:hint="eastAsia" w:hAnsi="黑体"/>
        </w:rPr>
        <w:t>一般规定</w:t>
      </w:r>
      <w:bookmarkEnd w:id="67"/>
      <w:bookmarkEnd w:id="68"/>
      <w:bookmarkEnd w:id="69"/>
      <w:bookmarkEnd w:id="70"/>
      <w:bookmarkEnd w:id="71"/>
      <w:bookmarkEnd w:id="72"/>
      <w:bookmarkEnd w:id="73"/>
    </w:p>
    <w:p w14:paraId="0310DEB0">
      <w:pPr>
        <w:rPr>
          <w:rFonts w:hint="eastAsia" w:ascii="宋体" w:hAnsi="宋体"/>
          <w:szCs w:val="21"/>
        </w:rPr>
      </w:pPr>
      <w:bookmarkStart w:id="74" w:name="_Toc23729"/>
      <w:r>
        <w:rPr>
          <w:rFonts w:ascii="黑体" w:hAnsi="黑体" w:eastAsia="黑体"/>
          <w:szCs w:val="21"/>
        </w:rPr>
        <w:t xml:space="preserve">4.1 </w:t>
      </w:r>
      <w:r>
        <w:rPr>
          <w:rFonts w:hint="eastAsia" w:ascii="宋体" w:hAnsi="宋体"/>
          <w:szCs w:val="21"/>
        </w:rPr>
        <w:t xml:space="preserve"> 房屋安全鉴定可分为可靠性鉴定、危险性鉴定、抗震鉴定及专项鉴定、检查或评估。</w:t>
      </w:r>
    </w:p>
    <w:p w14:paraId="393BC747">
      <w:pPr>
        <w:rPr>
          <w:rFonts w:hint="eastAsia" w:ascii="黑体" w:hAnsi="黑体" w:eastAsia="黑体"/>
          <w:szCs w:val="21"/>
        </w:rPr>
      </w:pPr>
      <w:r>
        <w:rPr>
          <w:rFonts w:ascii="黑体" w:hAnsi="黑体" w:eastAsia="黑体"/>
          <w:szCs w:val="21"/>
        </w:rPr>
        <w:t>4.</w:t>
      </w:r>
      <w:r>
        <w:rPr>
          <w:rFonts w:hint="eastAsia" w:ascii="黑体" w:hAnsi="黑体" w:eastAsia="黑体"/>
          <w:szCs w:val="21"/>
        </w:rPr>
        <w:t>2</w:t>
      </w:r>
      <w:r>
        <w:rPr>
          <w:rFonts w:ascii="黑体" w:hAnsi="黑体" w:eastAsia="黑体"/>
          <w:szCs w:val="21"/>
        </w:rPr>
        <w:t xml:space="preserve">  </w:t>
      </w:r>
      <w:r>
        <w:rPr>
          <w:rFonts w:hint="eastAsia" w:ascii="宋体" w:hAnsi="宋体"/>
          <w:szCs w:val="21"/>
        </w:rPr>
        <w:t>在对房屋进行鉴定时，鉴定对象可为整幢建筑或所划分的相对独立的鉴定单元，对于局部鉴定或专项鉴定也可为其中某一子单元或某一构件集。</w:t>
      </w:r>
    </w:p>
    <w:p w14:paraId="4558B142">
      <w:pPr>
        <w:rPr>
          <w:rFonts w:hint="eastAsia" w:ascii="宋体" w:hAnsi="宋体"/>
        </w:rPr>
      </w:pPr>
      <w:r>
        <w:rPr>
          <w:rFonts w:ascii="黑体" w:hAnsi="黑体" w:eastAsia="黑体"/>
        </w:rPr>
        <w:t>4.</w:t>
      </w:r>
      <w:r>
        <w:rPr>
          <w:rFonts w:hint="eastAsia" w:ascii="黑体" w:hAnsi="黑体" w:eastAsia="黑体"/>
        </w:rPr>
        <w:t>3</w:t>
      </w:r>
      <w:r>
        <w:rPr>
          <w:rFonts w:ascii="黑体" w:hAnsi="黑体" w:eastAsia="黑体"/>
        </w:rPr>
        <w:t xml:space="preserve">  </w:t>
      </w:r>
      <w:r>
        <w:rPr>
          <w:rFonts w:hint="eastAsia" w:ascii="宋体" w:hAnsi="宋体"/>
        </w:rPr>
        <w:t>对属于房屋鉴定机构业务范围，委托鉴定事项及要求合法，提供材料真实、完整的鉴定委托，房屋鉴定机构与委托人签订委托书或合同，可予以受理。</w:t>
      </w:r>
    </w:p>
    <w:p w14:paraId="7694FFE0">
      <w:pPr>
        <w:rPr>
          <w:rFonts w:hint="eastAsia" w:ascii="宋体" w:hAnsi="宋体"/>
          <w:szCs w:val="21"/>
        </w:rPr>
      </w:pPr>
      <w:bookmarkStart w:id="75" w:name="_Toc16640"/>
      <w:bookmarkStart w:id="76" w:name="_Toc21609"/>
      <w:bookmarkStart w:id="77" w:name="_Toc27426"/>
      <w:r>
        <w:rPr>
          <w:rFonts w:ascii="黑体" w:hAnsi="黑体" w:eastAsia="黑体"/>
          <w:szCs w:val="21"/>
        </w:rPr>
        <w:t>4.</w:t>
      </w:r>
      <w:r>
        <w:rPr>
          <w:rFonts w:hint="eastAsia" w:ascii="黑体" w:hAnsi="黑体" w:eastAsia="黑体"/>
          <w:szCs w:val="21"/>
        </w:rPr>
        <w:t>4</w:t>
      </w:r>
      <w:r>
        <w:rPr>
          <w:rFonts w:hint="eastAsia" w:ascii="宋体" w:hAnsi="宋体"/>
          <w:szCs w:val="21"/>
        </w:rPr>
        <w:t xml:space="preserve">  房屋鉴定机构可受理下列单位和个人的房屋鉴定委托：</w:t>
      </w:r>
      <w:bookmarkEnd w:id="75"/>
      <w:bookmarkEnd w:id="76"/>
      <w:bookmarkEnd w:id="77"/>
    </w:p>
    <w:p w14:paraId="4D29187B">
      <w:pPr>
        <w:pStyle w:val="31"/>
        <w:numPr>
          <w:ilvl w:val="0"/>
          <w:numId w:val="2"/>
        </w:numPr>
        <w:ind w:firstLineChars="0"/>
        <w:rPr>
          <w:rFonts w:hint="eastAsia" w:ascii="宋体" w:hAnsi="宋体"/>
          <w:szCs w:val="21"/>
        </w:rPr>
      </w:pPr>
      <w:r>
        <w:rPr>
          <w:rFonts w:hint="eastAsia" w:ascii="宋体" w:hAnsi="宋体"/>
          <w:szCs w:val="21"/>
        </w:rPr>
        <w:t>房屋所有人；</w:t>
      </w:r>
    </w:p>
    <w:p w14:paraId="3C9CF3EF">
      <w:pPr>
        <w:pStyle w:val="31"/>
        <w:numPr>
          <w:ilvl w:val="0"/>
          <w:numId w:val="2"/>
        </w:numPr>
        <w:ind w:firstLineChars="0"/>
        <w:rPr>
          <w:rFonts w:hint="eastAsia" w:ascii="宋体" w:hAnsi="宋体"/>
          <w:szCs w:val="21"/>
        </w:rPr>
      </w:pPr>
      <w:r>
        <w:rPr>
          <w:rFonts w:hint="eastAsia" w:ascii="宋体" w:hAnsi="宋体"/>
          <w:szCs w:val="21"/>
        </w:rPr>
        <w:t>相邻人、使用人、管理人等房屋安全利害关系人；</w:t>
      </w:r>
    </w:p>
    <w:p w14:paraId="6C46FC13">
      <w:pPr>
        <w:pStyle w:val="31"/>
        <w:numPr>
          <w:ilvl w:val="0"/>
          <w:numId w:val="2"/>
        </w:numPr>
        <w:ind w:firstLineChars="0"/>
        <w:rPr>
          <w:rFonts w:hint="eastAsia" w:ascii="宋体" w:hAnsi="宋体"/>
          <w:szCs w:val="21"/>
        </w:rPr>
      </w:pPr>
      <w:r>
        <w:rPr>
          <w:rFonts w:hint="eastAsia" w:ascii="宋体" w:hAnsi="宋体"/>
          <w:szCs w:val="21"/>
        </w:rPr>
        <w:t>建设单位、施工企业（仅对施工区域周边房屋）；</w:t>
      </w:r>
    </w:p>
    <w:p w14:paraId="7A416673">
      <w:pPr>
        <w:pStyle w:val="31"/>
        <w:numPr>
          <w:ilvl w:val="0"/>
          <w:numId w:val="2"/>
        </w:numPr>
        <w:ind w:firstLineChars="0"/>
        <w:rPr>
          <w:rFonts w:hint="eastAsia" w:ascii="宋体" w:hAnsi="宋体"/>
          <w:szCs w:val="21"/>
        </w:rPr>
      </w:pPr>
      <w:r>
        <w:rPr>
          <w:rFonts w:hint="eastAsia" w:ascii="宋体" w:hAnsi="宋体"/>
          <w:szCs w:val="21"/>
        </w:rPr>
        <w:t>住宅小区的业主委员会、社区居民委员会或村民委员会（仅对所在小区或辖区的房屋）；</w:t>
      </w:r>
    </w:p>
    <w:p w14:paraId="3A044C3A">
      <w:pPr>
        <w:pStyle w:val="31"/>
        <w:numPr>
          <w:ilvl w:val="0"/>
          <w:numId w:val="2"/>
        </w:numPr>
        <w:ind w:firstLineChars="0"/>
        <w:rPr>
          <w:rFonts w:hint="eastAsia" w:ascii="宋体" w:hAnsi="宋体"/>
          <w:szCs w:val="21"/>
        </w:rPr>
      </w:pPr>
      <w:r>
        <w:rPr>
          <w:rFonts w:hint="eastAsia" w:ascii="宋体" w:hAnsi="宋体"/>
          <w:szCs w:val="21"/>
        </w:rPr>
        <w:t>房屋征收主管部门（仅对拟征收的房屋）等。</w:t>
      </w:r>
    </w:p>
    <w:p w14:paraId="51ED300D">
      <w:pPr>
        <w:rPr>
          <w:rFonts w:hint="eastAsia" w:ascii="黑体" w:hAnsi="黑体" w:eastAsia="黑体"/>
        </w:rPr>
      </w:pPr>
      <w:bookmarkStart w:id="78" w:name="_Toc8943"/>
      <w:bookmarkStart w:id="79" w:name="_Toc16633"/>
      <w:bookmarkStart w:id="80" w:name="_Toc30194"/>
      <w:r>
        <w:rPr>
          <w:rFonts w:ascii="黑体" w:hAnsi="黑体" w:eastAsia="黑体"/>
        </w:rPr>
        <w:t>4.</w:t>
      </w:r>
      <w:r>
        <w:rPr>
          <w:rFonts w:hint="eastAsia" w:ascii="黑体" w:hAnsi="黑体" w:eastAsia="黑体"/>
        </w:rPr>
        <w:t>5</w:t>
      </w:r>
      <w:r>
        <w:rPr>
          <w:rFonts w:ascii="黑体" w:hAnsi="黑体" w:eastAsia="黑体"/>
        </w:rPr>
        <w:t xml:space="preserve">  </w:t>
      </w:r>
      <w:r>
        <w:rPr>
          <w:rFonts w:hint="eastAsia" w:ascii="宋体" w:hAnsi="宋体"/>
        </w:rPr>
        <w:t>委托房屋安全鉴定应提交下列材料：</w:t>
      </w:r>
      <w:bookmarkEnd w:id="78"/>
      <w:bookmarkEnd w:id="79"/>
      <w:bookmarkEnd w:id="80"/>
    </w:p>
    <w:p w14:paraId="13593A8B">
      <w:pPr>
        <w:pStyle w:val="31"/>
        <w:numPr>
          <w:ilvl w:val="0"/>
          <w:numId w:val="3"/>
        </w:numPr>
        <w:ind w:firstLineChars="0"/>
        <w:rPr>
          <w:rFonts w:hint="eastAsia" w:ascii="宋体" w:hAnsi="宋体"/>
          <w:szCs w:val="21"/>
        </w:rPr>
      </w:pPr>
      <w:r>
        <w:rPr>
          <w:rFonts w:hint="eastAsia" w:ascii="宋体" w:hAnsi="宋体"/>
          <w:szCs w:val="21"/>
        </w:rPr>
        <w:t>鉴定房屋所有权证或其他证明其具备相关民事权利的合法文书；</w:t>
      </w:r>
    </w:p>
    <w:p w14:paraId="61279579">
      <w:pPr>
        <w:pStyle w:val="31"/>
        <w:numPr>
          <w:ilvl w:val="0"/>
          <w:numId w:val="3"/>
        </w:numPr>
        <w:ind w:firstLineChars="0"/>
        <w:rPr>
          <w:rFonts w:hint="eastAsia" w:ascii="宋体" w:hAnsi="宋体"/>
          <w:szCs w:val="21"/>
        </w:rPr>
      </w:pPr>
      <w:r>
        <w:rPr>
          <w:rFonts w:hint="eastAsia" w:ascii="宋体" w:hAnsi="宋体"/>
          <w:szCs w:val="21"/>
        </w:rPr>
        <w:t>委托人的有效证明文件；</w:t>
      </w:r>
    </w:p>
    <w:p w14:paraId="469E3EE3">
      <w:pPr>
        <w:pStyle w:val="31"/>
        <w:numPr>
          <w:ilvl w:val="0"/>
          <w:numId w:val="3"/>
        </w:numPr>
        <w:ind w:firstLineChars="0"/>
        <w:rPr>
          <w:rFonts w:hint="eastAsia" w:ascii="宋体" w:hAnsi="宋体"/>
          <w:szCs w:val="21"/>
        </w:rPr>
      </w:pPr>
      <w:r>
        <w:rPr>
          <w:rFonts w:hint="eastAsia" w:ascii="宋体" w:hAnsi="宋体"/>
          <w:szCs w:val="21"/>
        </w:rPr>
        <w:t>房屋勘察设计、施工及使用过程中的相关文件、资料；涉及结构拆改或加固的项目，还需提供加固设计图、验收资料；施工对相邻房屋影响项目应提供新建工程施工相关资料；</w:t>
      </w:r>
    </w:p>
    <w:p w14:paraId="3FDF74F0">
      <w:pPr>
        <w:rPr>
          <w:rFonts w:hint="eastAsia" w:ascii="黑体" w:hAnsi="黑体" w:eastAsia="黑体"/>
        </w:rPr>
      </w:pPr>
      <w:r>
        <w:rPr>
          <w:rFonts w:ascii="黑体" w:hAnsi="黑体" w:eastAsia="黑体"/>
        </w:rPr>
        <w:t>4.</w:t>
      </w:r>
      <w:r>
        <w:rPr>
          <w:rFonts w:hint="eastAsia" w:ascii="黑体" w:hAnsi="黑体" w:eastAsia="黑体"/>
        </w:rPr>
        <w:t>6</w:t>
      </w:r>
      <w:r>
        <w:rPr>
          <w:rFonts w:ascii="黑体" w:hAnsi="黑体" w:eastAsia="黑体"/>
        </w:rPr>
        <w:t xml:space="preserve">  </w:t>
      </w:r>
      <w:r>
        <w:rPr>
          <w:rFonts w:hint="eastAsia" w:ascii="宋体" w:hAnsi="宋体"/>
        </w:rPr>
        <w:t>委托人对所提交材料和所填信息的真实性负责，具有下列情况之一的，鉴定机构不予受理：</w:t>
      </w:r>
    </w:p>
    <w:p w14:paraId="7A95F94B">
      <w:pPr>
        <w:pStyle w:val="31"/>
        <w:numPr>
          <w:ilvl w:val="0"/>
          <w:numId w:val="4"/>
        </w:numPr>
        <w:ind w:firstLineChars="0"/>
        <w:rPr>
          <w:rFonts w:hint="eastAsia" w:ascii="宋体" w:hAnsi="宋体"/>
          <w:szCs w:val="21"/>
        </w:rPr>
      </w:pPr>
      <w:r>
        <w:rPr>
          <w:rFonts w:hint="eastAsia" w:ascii="宋体" w:hAnsi="宋体"/>
          <w:szCs w:val="21"/>
        </w:rPr>
        <w:t>委托鉴定事项超出鉴定机构能力范围的；</w:t>
      </w:r>
    </w:p>
    <w:p w14:paraId="6689B7D7">
      <w:pPr>
        <w:pStyle w:val="31"/>
        <w:numPr>
          <w:ilvl w:val="0"/>
          <w:numId w:val="4"/>
        </w:numPr>
        <w:ind w:firstLineChars="0"/>
        <w:rPr>
          <w:rFonts w:hint="eastAsia" w:ascii="宋体" w:hAnsi="宋体"/>
          <w:szCs w:val="21"/>
        </w:rPr>
      </w:pPr>
      <w:r>
        <w:rPr>
          <w:rFonts w:hint="eastAsia" w:ascii="宋体" w:hAnsi="宋体"/>
          <w:szCs w:val="21"/>
        </w:rPr>
        <w:t>提供材料不真实的；</w:t>
      </w:r>
    </w:p>
    <w:p w14:paraId="4C5EAE36">
      <w:pPr>
        <w:pStyle w:val="31"/>
        <w:numPr>
          <w:ilvl w:val="0"/>
          <w:numId w:val="4"/>
        </w:numPr>
        <w:ind w:firstLineChars="0"/>
        <w:rPr>
          <w:rFonts w:hint="eastAsia" w:ascii="宋体" w:hAnsi="宋体"/>
          <w:szCs w:val="21"/>
        </w:rPr>
      </w:pPr>
      <w:r>
        <w:rPr>
          <w:rFonts w:hint="eastAsia" w:ascii="宋体" w:hAnsi="宋体"/>
          <w:szCs w:val="21"/>
        </w:rPr>
        <w:t>现场不具备鉴定条件的；</w:t>
      </w:r>
    </w:p>
    <w:p w14:paraId="674E382A">
      <w:pPr>
        <w:pStyle w:val="31"/>
        <w:numPr>
          <w:ilvl w:val="0"/>
          <w:numId w:val="4"/>
        </w:numPr>
        <w:ind w:firstLineChars="0"/>
        <w:rPr>
          <w:rFonts w:hint="eastAsia" w:ascii="宋体" w:hAnsi="宋体"/>
          <w:szCs w:val="21"/>
        </w:rPr>
      </w:pPr>
      <w:r>
        <w:rPr>
          <w:rFonts w:hint="eastAsia" w:ascii="宋体" w:hAnsi="宋体"/>
          <w:szCs w:val="21"/>
        </w:rPr>
        <w:t>其他不符合相关规定的。</w:t>
      </w:r>
    </w:p>
    <w:p w14:paraId="3ECD8856">
      <w:pPr>
        <w:rPr>
          <w:rFonts w:hint="eastAsia" w:ascii="黑体" w:hAnsi="黑体" w:eastAsia="黑体"/>
          <w:szCs w:val="21"/>
        </w:rPr>
      </w:pPr>
      <w:r>
        <w:rPr>
          <w:rFonts w:ascii="黑体" w:hAnsi="黑体" w:eastAsia="黑体"/>
          <w:szCs w:val="21"/>
        </w:rPr>
        <w:t>4.</w:t>
      </w:r>
      <w:r>
        <w:rPr>
          <w:rFonts w:hint="eastAsia" w:ascii="黑体" w:hAnsi="黑体" w:eastAsia="黑体"/>
          <w:szCs w:val="21"/>
        </w:rPr>
        <w:t>7</w:t>
      </w:r>
      <w:r>
        <w:rPr>
          <w:rFonts w:ascii="黑体" w:hAnsi="黑体" w:eastAsia="黑体"/>
          <w:szCs w:val="21"/>
        </w:rPr>
        <w:t xml:space="preserve">  </w:t>
      </w:r>
      <w:r>
        <w:rPr>
          <w:rFonts w:hint="eastAsia" w:ascii="宋体" w:hAnsi="宋体"/>
          <w:szCs w:val="21"/>
        </w:rPr>
        <w:t>在对房屋进行鉴定时，鉴定机构宜编制相应的鉴定方案。鉴定方案应经委托方认可，并应符合下列规定：</w:t>
      </w:r>
    </w:p>
    <w:p w14:paraId="6DF4265A">
      <w:pPr>
        <w:pStyle w:val="31"/>
        <w:numPr>
          <w:ilvl w:val="0"/>
          <w:numId w:val="5"/>
        </w:numPr>
        <w:ind w:firstLineChars="0"/>
        <w:rPr>
          <w:rFonts w:hint="eastAsia" w:ascii="宋体" w:hAnsi="宋体"/>
          <w:szCs w:val="21"/>
        </w:rPr>
      </w:pPr>
      <w:r>
        <w:rPr>
          <w:rFonts w:hint="eastAsia" w:ascii="宋体" w:hAnsi="宋体"/>
          <w:szCs w:val="21"/>
        </w:rPr>
        <w:t>鉴定方案应由鉴定人员在调查查勘的基础上，根据鉴定类型、范围、目的和相关要求进行编制。</w:t>
      </w:r>
    </w:p>
    <w:p w14:paraId="4A70461A">
      <w:pPr>
        <w:pStyle w:val="31"/>
        <w:numPr>
          <w:ilvl w:val="0"/>
          <w:numId w:val="5"/>
        </w:numPr>
        <w:ind w:firstLineChars="0"/>
        <w:rPr>
          <w:rFonts w:hint="eastAsia" w:ascii="宋体" w:hAnsi="宋体"/>
          <w:szCs w:val="21"/>
        </w:rPr>
      </w:pPr>
      <w:r>
        <w:rPr>
          <w:rFonts w:hint="eastAsia" w:ascii="宋体" w:hAnsi="宋体"/>
          <w:szCs w:val="21"/>
        </w:rPr>
        <w:t>鉴定方案宜包括下列主要内容：</w:t>
      </w:r>
    </w:p>
    <w:p w14:paraId="503E3394">
      <w:pPr>
        <w:pStyle w:val="31"/>
        <w:widowControl/>
        <w:numPr>
          <w:ilvl w:val="0"/>
          <w:numId w:val="6"/>
        </w:numPr>
        <w:ind w:left="930" w:firstLineChars="0"/>
        <w:rPr>
          <w:rFonts w:hint="eastAsia" w:ascii="宋体" w:hAnsi="宋体"/>
          <w:szCs w:val="21"/>
        </w:rPr>
      </w:pPr>
      <w:r>
        <w:rPr>
          <w:rFonts w:hint="eastAsia" w:ascii="宋体" w:hAnsi="宋体"/>
          <w:szCs w:val="21"/>
        </w:rPr>
        <w:t>房屋概况；</w:t>
      </w:r>
    </w:p>
    <w:p w14:paraId="7D4D9053">
      <w:pPr>
        <w:pStyle w:val="31"/>
        <w:widowControl/>
        <w:numPr>
          <w:ilvl w:val="0"/>
          <w:numId w:val="6"/>
        </w:numPr>
        <w:ind w:left="930" w:firstLineChars="0"/>
        <w:rPr>
          <w:rFonts w:hint="eastAsia" w:ascii="宋体" w:hAnsi="宋体"/>
          <w:szCs w:val="21"/>
        </w:rPr>
      </w:pPr>
      <w:r>
        <w:rPr>
          <w:rFonts w:hint="eastAsia" w:ascii="宋体" w:hAnsi="宋体"/>
          <w:szCs w:val="21"/>
        </w:rPr>
        <w:t>鉴定目的和范围；</w:t>
      </w:r>
    </w:p>
    <w:p w14:paraId="23A6BF02">
      <w:pPr>
        <w:pStyle w:val="31"/>
        <w:widowControl/>
        <w:numPr>
          <w:ilvl w:val="0"/>
          <w:numId w:val="6"/>
        </w:numPr>
        <w:ind w:left="930" w:firstLineChars="0"/>
        <w:rPr>
          <w:rFonts w:hint="eastAsia" w:ascii="宋体" w:hAnsi="宋体"/>
          <w:szCs w:val="21"/>
        </w:rPr>
      </w:pPr>
      <w:r>
        <w:rPr>
          <w:rFonts w:hint="eastAsia" w:ascii="宋体" w:hAnsi="宋体"/>
          <w:szCs w:val="21"/>
        </w:rPr>
        <w:t>鉴定的工作内容（包括检测项目和数量）及依据；</w:t>
      </w:r>
    </w:p>
    <w:p w14:paraId="4EFA7722">
      <w:pPr>
        <w:pStyle w:val="31"/>
        <w:widowControl/>
        <w:numPr>
          <w:ilvl w:val="0"/>
          <w:numId w:val="6"/>
        </w:numPr>
        <w:ind w:left="930" w:firstLineChars="0"/>
        <w:rPr>
          <w:rFonts w:hint="eastAsia" w:ascii="宋体" w:hAnsi="宋体"/>
          <w:szCs w:val="21"/>
        </w:rPr>
      </w:pPr>
      <w:r>
        <w:rPr>
          <w:rFonts w:hint="eastAsia" w:ascii="宋体" w:hAnsi="宋体"/>
          <w:szCs w:val="21"/>
        </w:rPr>
        <w:t>检测用仪器设备；</w:t>
      </w:r>
    </w:p>
    <w:p w14:paraId="79B93129">
      <w:pPr>
        <w:pStyle w:val="31"/>
        <w:widowControl/>
        <w:numPr>
          <w:ilvl w:val="0"/>
          <w:numId w:val="6"/>
        </w:numPr>
        <w:ind w:left="930" w:firstLineChars="0"/>
        <w:rPr>
          <w:rFonts w:hint="eastAsia" w:ascii="宋体" w:hAnsi="宋体"/>
          <w:szCs w:val="21"/>
        </w:rPr>
      </w:pPr>
      <w:r>
        <w:rPr>
          <w:rFonts w:hint="eastAsia" w:ascii="宋体" w:hAnsi="宋体"/>
          <w:szCs w:val="21"/>
        </w:rPr>
        <w:t>工作进度安排；</w:t>
      </w:r>
    </w:p>
    <w:p w14:paraId="509FDB9E">
      <w:pPr>
        <w:pStyle w:val="31"/>
        <w:widowControl/>
        <w:numPr>
          <w:ilvl w:val="0"/>
          <w:numId w:val="6"/>
        </w:numPr>
        <w:ind w:left="930" w:firstLineChars="0"/>
        <w:rPr>
          <w:rFonts w:hint="eastAsia" w:ascii="宋体" w:hAnsi="宋体"/>
          <w:szCs w:val="21"/>
        </w:rPr>
      </w:pPr>
      <w:r>
        <w:rPr>
          <w:rFonts w:hint="eastAsia" w:ascii="宋体" w:hAnsi="宋体"/>
          <w:szCs w:val="21"/>
        </w:rPr>
        <w:t>需委托方配合的工作；</w:t>
      </w:r>
    </w:p>
    <w:p w14:paraId="1FB921A1">
      <w:pPr>
        <w:pStyle w:val="31"/>
        <w:widowControl/>
        <w:numPr>
          <w:ilvl w:val="0"/>
          <w:numId w:val="6"/>
        </w:numPr>
        <w:ind w:left="930" w:firstLineChars="0"/>
        <w:rPr>
          <w:rFonts w:hint="eastAsia" w:ascii="宋体" w:hAnsi="宋体"/>
          <w:szCs w:val="21"/>
        </w:rPr>
      </w:pPr>
      <w:r>
        <w:rPr>
          <w:rFonts w:hint="eastAsia" w:ascii="宋体" w:hAnsi="宋体"/>
          <w:szCs w:val="21"/>
        </w:rPr>
        <w:t>检测鉴定中的安全保障和环保措施。</w:t>
      </w:r>
    </w:p>
    <w:p w14:paraId="1C4BE02D">
      <w:pPr>
        <w:rPr>
          <w:rFonts w:hint="eastAsia" w:ascii="宋体" w:hAnsi="宋体"/>
        </w:rPr>
      </w:pPr>
      <w:r>
        <w:rPr>
          <w:rFonts w:ascii="黑体" w:hAnsi="黑体" w:eastAsia="黑体"/>
          <w:szCs w:val="21"/>
        </w:rPr>
        <w:t>4.8</w:t>
      </w:r>
      <w:r>
        <w:rPr>
          <w:rFonts w:hint="eastAsia" w:ascii="宋体" w:hAnsi="宋体"/>
          <w:szCs w:val="21"/>
        </w:rPr>
        <w:t xml:space="preserve">  房屋安全鉴定的目的、范围和内容，应根据委托方提出的鉴定需求和要求，经初步调查后确定。</w:t>
      </w:r>
    </w:p>
    <w:p w14:paraId="25E3EB27">
      <w:pPr>
        <w:widowControl/>
        <w:rPr>
          <w:rFonts w:hint="eastAsia" w:ascii="宋体" w:hAnsi="宋体"/>
          <w:szCs w:val="21"/>
        </w:rPr>
      </w:pPr>
      <w:r>
        <w:rPr>
          <w:rFonts w:ascii="黑体" w:hAnsi="黑体" w:eastAsia="黑体"/>
          <w:szCs w:val="21"/>
        </w:rPr>
        <w:t xml:space="preserve">4.9 </w:t>
      </w:r>
      <w:r>
        <w:rPr>
          <w:rFonts w:hint="eastAsia" w:ascii="宋体" w:hAnsi="宋体"/>
          <w:szCs w:val="21"/>
        </w:rPr>
        <w:t xml:space="preserve"> 房屋遭受灾害后灾损与可靠性鉴定，应根据不同灾害的特点，选取适宜的方法进行鉴定。</w:t>
      </w:r>
    </w:p>
    <w:p w14:paraId="33C0F19D">
      <w:pPr>
        <w:widowControl/>
        <w:rPr>
          <w:rFonts w:hint="eastAsia" w:ascii="宋体" w:hAnsi="宋体"/>
          <w:szCs w:val="21"/>
        </w:rPr>
      </w:pPr>
      <w:r>
        <w:rPr>
          <w:rFonts w:ascii="黑体" w:hAnsi="黑体" w:eastAsia="黑体"/>
          <w:szCs w:val="21"/>
        </w:rPr>
        <w:t xml:space="preserve">4.10 </w:t>
      </w:r>
      <w:r>
        <w:rPr>
          <w:rFonts w:hint="eastAsia" w:ascii="宋体" w:hAnsi="宋体"/>
          <w:szCs w:val="21"/>
        </w:rPr>
        <w:t xml:space="preserve"> 现场调查人员应有可靠的安全防护设施，并有应对可能出现伤害的预案。</w:t>
      </w:r>
    </w:p>
    <w:p w14:paraId="0C01E197">
      <w:pPr>
        <w:widowControl/>
        <w:rPr>
          <w:rFonts w:hint="eastAsia" w:ascii="宋体" w:hAnsi="宋体"/>
          <w:szCs w:val="21"/>
        </w:rPr>
      </w:pPr>
    </w:p>
    <w:p w14:paraId="3F381142">
      <w:pPr>
        <w:pStyle w:val="43"/>
        <w:numPr>
          <w:ilvl w:val="0"/>
          <w:numId w:val="1"/>
        </w:numPr>
        <w:outlineLvl w:val="0"/>
        <w:rPr>
          <w:rFonts w:hint="eastAsia" w:hAnsi="黑体"/>
        </w:rPr>
      </w:pPr>
      <w:bookmarkStart w:id="81" w:name="_Toc21962"/>
      <w:bookmarkStart w:id="82" w:name="_Toc7387"/>
      <w:bookmarkStart w:id="83" w:name="_Toc2405"/>
      <w:bookmarkStart w:id="84" w:name="_Toc3250"/>
      <w:bookmarkStart w:id="85" w:name="_Toc11662"/>
      <w:bookmarkStart w:id="86" w:name="_Toc26960"/>
      <w:r>
        <w:rPr>
          <w:rFonts w:hint="eastAsia" w:hAnsi="黑体"/>
        </w:rPr>
        <w:t xml:space="preserve"> </w:t>
      </w:r>
      <w:bookmarkStart w:id="87" w:name="_Toc200669196"/>
      <w:r>
        <w:rPr>
          <w:rFonts w:hint="eastAsia" w:hAnsi="黑体"/>
        </w:rPr>
        <w:t>鉴定机构</w:t>
      </w:r>
      <w:bookmarkEnd w:id="81"/>
      <w:bookmarkEnd w:id="82"/>
      <w:bookmarkEnd w:id="83"/>
      <w:bookmarkEnd w:id="84"/>
      <w:bookmarkEnd w:id="85"/>
      <w:bookmarkEnd w:id="86"/>
      <w:bookmarkEnd w:id="87"/>
    </w:p>
    <w:bookmarkEnd w:id="74"/>
    <w:p w14:paraId="64FADBAE">
      <w:pPr>
        <w:rPr>
          <w:rFonts w:hint="eastAsia" w:ascii="黑体" w:hAnsi="黑体" w:eastAsia="黑体"/>
        </w:rPr>
      </w:pPr>
      <w:r>
        <w:rPr>
          <w:rFonts w:ascii="黑体" w:hAnsi="黑体" w:eastAsia="黑体"/>
          <w:szCs w:val="21"/>
        </w:rPr>
        <w:t xml:space="preserve">5.1  </w:t>
      </w:r>
      <w:r>
        <w:rPr>
          <w:rFonts w:hint="eastAsia" w:ascii="宋体" w:hAnsi="宋体"/>
          <w:szCs w:val="21"/>
        </w:rPr>
        <w:t>房屋安全鉴定机构应具有独立法人资格，取得从事安全鉴定工作的资格或授权，并符合行业或建筑物属地主管部门的要求。</w:t>
      </w:r>
    </w:p>
    <w:p w14:paraId="06CA7FBA">
      <w:pPr>
        <w:rPr>
          <w:rFonts w:hint="eastAsia" w:ascii="黑体" w:hAnsi="黑体" w:eastAsia="黑体"/>
        </w:rPr>
      </w:pPr>
      <w:r>
        <w:rPr>
          <w:rFonts w:ascii="黑体" w:hAnsi="黑体" w:eastAsia="黑体"/>
          <w:szCs w:val="21"/>
        </w:rPr>
        <w:t>5.</w:t>
      </w:r>
      <w:r>
        <w:rPr>
          <w:rFonts w:hint="eastAsia" w:ascii="黑体" w:hAnsi="黑体" w:eastAsia="黑体"/>
          <w:szCs w:val="21"/>
        </w:rPr>
        <w:t>2</w:t>
      </w:r>
      <w:r>
        <w:rPr>
          <w:rFonts w:ascii="黑体" w:hAnsi="黑体" w:eastAsia="黑体"/>
          <w:szCs w:val="21"/>
        </w:rPr>
        <w:t xml:space="preserve">  </w:t>
      </w:r>
      <w:r>
        <w:rPr>
          <w:rFonts w:hint="eastAsia" w:ascii="宋体" w:hAnsi="宋体"/>
          <w:szCs w:val="21"/>
        </w:rPr>
        <w:t>房屋安全鉴定机构应能满足房屋安全鉴定工作需要，具有固定办公、试验场所、试验仪器设备及计算分析软件等。</w:t>
      </w:r>
    </w:p>
    <w:p w14:paraId="2192AA0F">
      <w:pPr>
        <w:rPr>
          <w:rFonts w:hint="eastAsia" w:ascii="宋体" w:hAnsi="宋体"/>
          <w:szCs w:val="21"/>
        </w:rPr>
      </w:pPr>
      <w:r>
        <w:rPr>
          <w:rFonts w:ascii="黑体" w:hAnsi="黑体" w:eastAsia="黑体"/>
          <w:szCs w:val="21"/>
        </w:rPr>
        <w:t xml:space="preserve">5.3  </w:t>
      </w:r>
      <w:r>
        <w:rPr>
          <w:rFonts w:hint="eastAsia" w:ascii="宋体" w:hAnsi="宋体"/>
          <w:szCs w:val="21"/>
        </w:rPr>
        <w:t>房屋安全鉴定机构应建立健全质量管理体系，包括内部质量考核体系，质量管理体系要素应覆盖鉴定工作所涉及的全部环节，确保对鉴定全过程的有效监控和管理。</w:t>
      </w:r>
    </w:p>
    <w:p w14:paraId="1292D0BA">
      <w:pPr>
        <w:rPr>
          <w:rFonts w:hint="eastAsia" w:ascii="宋体" w:hAnsi="宋体"/>
          <w:szCs w:val="21"/>
        </w:rPr>
      </w:pPr>
      <w:r>
        <w:rPr>
          <w:rFonts w:ascii="黑体" w:hAnsi="黑体" w:eastAsia="黑体"/>
          <w:szCs w:val="21"/>
        </w:rPr>
        <w:t xml:space="preserve">5.4  </w:t>
      </w:r>
      <w:r>
        <w:rPr>
          <w:rFonts w:hint="eastAsia" w:ascii="宋体" w:hAnsi="宋体"/>
          <w:szCs w:val="21"/>
        </w:rPr>
        <w:t>房屋安全鉴定机构应定期组织对鉴定报告进行评价和完善，对发现制度或程序上存在的缺陷，及时进行整改。</w:t>
      </w:r>
    </w:p>
    <w:p w14:paraId="255E29CB">
      <w:pPr>
        <w:rPr>
          <w:rFonts w:hint="eastAsia" w:ascii="宋体" w:hAnsi="宋体"/>
          <w:szCs w:val="21"/>
        </w:rPr>
      </w:pPr>
      <w:r>
        <w:rPr>
          <w:rFonts w:ascii="黑体" w:hAnsi="黑体" w:eastAsia="黑体"/>
          <w:szCs w:val="21"/>
        </w:rPr>
        <w:t>5.5</w:t>
      </w:r>
      <w:r>
        <w:rPr>
          <w:rFonts w:ascii="宋体" w:hAnsi="宋体"/>
          <w:szCs w:val="21"/>
        </w:rPr>
        <w:t xml:space="preserve">  </w:t>
      </w:r>
      <w:r>
        <w:rPr>
          <w:rFonts w:hint="eastAsia" w:ascii="宋体" w:hAnsi="宋体"/>
          <w:szCs w:val="21"/>
        </w:rPr>
        <w:t>房屋安全鉴定机构应具备一定数量、符合要求的注册执业资格及技术职称从业人员及相应的管理人员，同一项目鉴定人与报告审核人不得兼任。</w:t>
      </w:r>
    </w:p>
    <w:p w14:paraId="28760965">
      <w:pPr>
        <w:rPr>
          <w:rFonts w:hint="eastAsia" w:asciiTheme="minorEastAsia" w:hAnsiTheme="minorEastAsia" w:eastAsiaTheme="minorEastAsia"/>
          <w:szCs w:val="21"/>
        </w:rPr>
      </w:pPr>
      <w:r>
        <w:rPr>
          <w:rFonts w:hint="eastAsia" w:ascii="黑体" w:hAnsi="黑体" w:eastAsia="黑体"/>
          <w:szCs w:val="21"/>
        </w:rPr>
        <w:t>5.</w:t>
      </w:r>
      <w:r>
        <w:rPr>
          <w:rFonts w:ascii="黑体" w:hAnsi="黑体" w:eastAsia="黑体"/>
          <w:szCs w:val="21"/>
        </w:rPr>
        <w:t xml:space="preserve">6  </w:t>
      </w:r>
      <w:r>
        <w:rPr>
          <w:rFonts w:hint="eastAsia" w:asciiTheme="minorEastAsia" w:hAnsiTheme="minorEastAsia" w:eastAsiaTheme="minorEastAsia"/>
          <w:szCs w:val="21"/>
        </w:rPr>
        <w:t>鉴定工作应设立项目负责人，房屋安全鉴定机构进行鉴定检测时，现场检测不得少于</w:t>
      </w:r>
      <w:r>
        <w:rPr>
          <w:rFonts w:asciiTheme="minorEastAsia" w:hAnsiTheme="minorEastAsia" w:eastAsiaTheme="minorEastAsia"/>
          <w:szCs w:val="21"/>
        </w:rPr>
        <w:t>2</w:t>
      </w:r>
      <w:r>
        <w:rPr>
          <w:rFonts w:hint="eastAsia" w:asciiTheme="minorEastAsia" w:hAnsiTheme="minorEastAsia" w:eastAsiaTheme="minorEastAsia"/>
          <w:szCs w:val="21"/>
        </w:rPr>
        <w:t>人（包含主检和验算分析人）。</w:t>
      </w:r>
    </w:p>
    <w:p w14:paraId="53532774">
      <w:pPr>
        <w:pStyle w:val="43"/>
        <w:numPr>
          <w:ilvl w:val="0"/>
          <w:numId w:val="1"/>
        </w:numPr>
        <w:outlineLvl w:val="0"/>
        <w:rPr>
          <w:rFonts w:hint="eastAsia" w:hAnsi="黑体"/>
        </w:rPr>
      </w:pPr>
      <w:bookmarkStart w:id="88" w:name="_Toc1063"/>
      <w:bookmarkStart w:id="89" w:name="_Toc6241"/>
      <w:bookmarkStart w:id="90" w:name="_Toc29308"/>
      <w:bookmarkStart w:id="91" w:name="_Toc11535"/>
      <w:bookmarkStart w:id="92" w:name="_Toc12583"/>
      <w:bookmarkStart w:id="93" w:name="_Toc3907"/>
      <w:r>
        <w:rPr>
          <w:rFonts w:hint="eastAsia" w:hAnsi="黑体"/>
        </w:rPr>
        <w:t xml:space="preserve"> </w:t>
      </w:r>
      <w:bookmarkStart w:id="94" w:name="_Toc200669197"/>
      <w:r>
        <w:rPr>
          <w:rFonts w:hint="eastAsia" w:hAnsi="黑体"/>
        </w:rPr>
        <w:t>人员</w:t>
      </w:r>
      <w:bookmarkEnd w:id="88"/>
      <w:bookmarkEnd w:id="89"/>
      <w:bookmarkEnd w:id="90"/>
      <w:bookmarkEnd w:id="91"/>
      <w:bookmarkEnd w:id="92"/>
      <w:bookmarkEnd w:id="93"/>
      <w:r>
        <w:rPr>
          <w:rFonts w:hint="eastAsia" w:hAnsi="黑体"/>
        </w:rPr>
        <w:t>要求</w:t>
      </w:r>
      <w:bookmarkEnd w:id="94"/>
    </w:p>
    <w:p w14:paraId="381D7D16">
      <w:pPr>
        <w:rPr>
          <w:rFonts w:hint="eastAsia" w:asciiTheme="minorEastAsia" w:hAnsiTheme="minorEastAsia" w:eastAsiaTheme="minorEastAsia"/>
          <w:szCs w:val="21"/>
        </w:rPr>
      </w:pPr>
      <w:r>
        <w:rPr>
          <w:rFonts w:ascii="黑体" w:hAnsi="黑体" w:eastAsia="黑体"/>
          <w:szCs w:val="21"/>
        </w:rPr>
        <w:t xml:space="preserve">6.1  </w:t>
      </w:r>
      <w:r>
        <w:rPr>
          <w:rFonts w:hint="eastAsia" w:asciiTheme="minorEastAsia" w:hAnsiTheme="minorEastAsia" w:eastAsiaTheme="minorEastAsia"/>
          <w:szCs w:val="21"/>
        </w:rPr>
        <w:t>从事房屋安全鉴定的人员包括项目负责人、鉴定人、现场检测人、报告审核人、报告批准人等。</w:t>
      </w:r>
    </w:p>
    <w:p w14:paraId="5E5476B4">
      <w:pPr>
        <w:rPr>
          <w:rFonts w:hint="eastAsia" w:asciiTheme="minorEastAsia" w:hAnsiTheme="minorEastAsia" w:eastAsiaTheme="minorEastAsia"/>
          <w:szCs w:val="21"/>
        </w:rPr>
      </w:pPr>
      <w:r>
        <w:rPr>
          <w:rFonts w:ascii="黑体" w:hAnsi="黑体" w:eastAsia="黑体"/>
          <w:szCs w:val="21"/>
        </w:rPr>
        <w:t>6.2</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鉴定人员应具备相关专业知识和技术能力，经技术培训，考核合格，批准后方可从事鉴定工作。</w:t>
      </w:r>
    </w:p>
    <w:p w14:paraId="695ABCB1">
      <w:pPr>
        <w:rPr>
          <w:rFonts w:hint="eastAsia" w:asciiTheme="minorEastAsia" w:hAnsiTheme="minorEastAsia" w:eastAsiaTheme="minorEastAsia"/>
          <w:szCs w:val="21"/>
        </w:rPr>
      </w:pPr>
      <w:r>
        <w:rPr>
          <w:rFonts w:ascii="黑体" w:hAnsi="黑体" w:eastAsia="黑体"/>
          <w:szCs w:val="21"/>
        </w:rPr>
        <w:t>6.3</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从事房屋安全鉴定的人员应遵循科学、客观、独立、公正原则，鉴定工作符合有关标准、技术文件要求，对鉴定工作质量及鉴定报告内容及结果负责，承担相应责任。</w:t>
      </w:r>
    </w:p>
    <w:p w14:paraId="5905C251">
      <w:pPr>
        <w:pStyle w:val="43"/>
        <w:numPr>
          <w:ilvl w:val="0"/>
          <w:numId w:val="1"/>
        </w:numPr>
        <w:outlineLvl w:val="0"/>
        <w:rPr>
          <w:rFonts w:hint="eastAsia" w:hAnsi="黑体"/>
        </w:rPr>
      </w:pPr>
      <w:bookmarkStart w:id="95" w:name="_Toc13880"/>
      <w:bookmarkStart w:id="96" w:name="_Toc24181"/>
      <w:bookmarkStart w:id="97" w:name="_Toc20642"/>
      <w:bookmarkStart w:id="98" w:name="_Toc32656"/>
      <w:bookmarkStart w:id="99" w:name="_Toc531"/>
      <w:bookmarkStart w:id="100" w:name="_Toc14458"/>
      <w:bookmarkStart w:id="101" w:name="_Toc132980221"/>
      <w:r>
        <w:rPr>
          <w:rFonts w:hint="eastAsia" w:hAnsi="黑体"/>
        </w:rPr>
        <w:t xml:space="preserve"> </w:t>
      </w:r>
      <w:bookmarkStart w:id="102" w:name="_Toc200669198"/>
      <w:r>
        <w:rPr>
          <w:rFonts w:hint="eastAsia" w:hAnsi="黑体"/>
        </w:rPr>
        <w:t>房屋安全鉴定</w:t>
      </w:r>
      <w:bookmarkEnd w:id="95"/>
      <w:bookmarkEnd w:id="96"/>
      <w:bookmarkEnd w:id="97"/>
      <w:bookmarkEnd w:id="98"/>
      <w:bookmarkEnd w:id="99"/>
      <w:bookmarkEnd w:id="100"/>
      <w:bookmarkEnd w:id="102"/>
    </w:p>
    <w:p w14:paraId="4CFC8C78">
      <w:pPr>
        <w:pStyle w:val="43"/>
        <w:numPr>
          <w:ilvl w:val="255"/>
          <w:numId w:val="0"/>
        </w:numPr>
        <w:spacing w:before="156" w:beforeLines="50" w:after="156" w:afterLines="50"/>
        <w:ind w:left="142" w:hanging="142"/>
        <w:rPr>
          <w:rFonts w:hint="eastAsia" w:hAnsi="黑体"/>
          <w:szCs w:val="21"/>
        </w:rPr>
      </w:pPr>
      <w:bookmarkStart w:id="103" w:name="_Toc5945"/>
      <w:bookmarkStart w:id="104" w:name="_Toc29621"/>
      <w:bookmarkStart w:id="105" w:name="_Toc13144"/>
      <w:bookmarkStart w:id="106" w:name="_Toc10782"/>
      <w:r>
        <w:rPr>
          <w:rFonts w:hAnsi="黑体"/>
          <w:szCs w:val="21"/>
        </w:rPr>
        <w:t xml:space="preserve">7.1  </w:t>
      </w:r>
      <w:r>
        <w:rPr>
          <w:rFonts w:hint="eastAsia" w:hAnsi="黑体"/>
          <w:szCs w:val="21"/>
        </w:rPr>
        <w:t>服务范围</w:t>
      </w:r>
      <w:bookmarkEnd w:id="101"/>
      <w:bookmarkEnd w:id="103"/>
      <w:bookmarkEnd w:id="104"/>
      <w:bookmarkEnd w:id="105"/>
      <w:bookmarkEnd w:id="106"/>
    </w:p>
    <w:p w14:paraId="0FA5B8C7">
      <w:pPr>
        <w:rPr>
          <w:rFonts w:hint="eastAsia" w:ascii="宋体" w:hAnsi="宋体"/>
          <w:szCs w:val="21"/>
        </w:rPr>
      </w:pPr>
      <w:r>
        <w:rPr>
          <w:rFonts w:ascii="黑体" w:hAnsi="黑体" w:eastAsia="黑体"/>
          <w:szCs w:val="21"/>
        </w:rPr>
        <w:t xml:space="preserve">7.1.1  </w:t>
      </w:r>
      <w:r>
        <w:rPr>
          <w:rFonts w:hint="eastAsia" w:ascii="宋体" w:hAnsi="宋体"/>
          <w:szCs w:val="21"/>
        </w:rPr>
        <w:t>出现下列情况之一的既有房屋，应进行安全鉴定：</w:t>
      </w:r>
    </w:p>
    <w:p w14:paraId="63AE7452">
      <w:pPr>
        <w:pStyle w:val="31"/>
        <w:numPr>
          <w:ilvl w:val="0"/>
          <w:numId w:val="7"/>
        </w:numPr>
        <w:ind w:firstLineChars="0"/>
        <w:rPr>
          <w:rFonts w:hint="eastAsia" w:ascii="宋体" w:hAnsi="宋体"/>
          <w:szCs w:val="21"/>
        </w:rPr>
      </w:pPr>
      <w:r>
        <w:rPr>
          <w:rFonts w:hint="eastAsia" w:ascii="宋体" w:hAnsi="宋体"/>
          <w:szCs w:val="21"/>
        </w:rPr>
        <w:t>房屋地基基础或结构构件出现有明显下沉、裂缝、变形等损坏现象的；</w:t>
      </w:r>
    </w:p>
    <w:p w14:paraId="36B15950">
      <w:pPr>
        <w:pStyle w:val="31"/>
        <w:numPr>
          <w:ilvl w:val="0"/>
          <w:numId w:val="7"/>
        </w:numPr>
        <w:ind w:firstLineChars="0"/>
        <w:rPr>
          <w:rFonts w:hint="eastAsia" w:ascii="宋体" w:hAnsi="宋体"/>
          <w:szCs w:val="21"/>
        </w:rPr>
      </w:pPr>
      <w:r>
        <w:rPr>
          <w:rFonts w:hint="eastAsia" w:ascii="宋体" w:hAnsi="宋体"/>
          <w:szCs w:val="21"/>
        </w:rPr>
        <w:t>房屋存在结构拆改、拟改造、加层或扩建、改变用途的；</w:t>
      </w:r>
    </w:p>
    <w:p w14:paraId="4CBC1EA4">
      <w:pPr>
        <w:pStyle w:val="31"/>
        <w:numPr>
          <w:ilvl w:val="0"/>
          <w:numId w:val="7"/>
        </w:numPr>
        <w:ind w:firstLineChars="0"/>
        <w:rPr>
          <w:rFonts w:hint="eastAsia" w:ascii="宋体" w:hAnsi="宋体"/>
          <w:szCs w:val="21"/>
        </w:rPr>
      </w:pPr>
      <w:r>
        <w:rPr>
          <w:rFonts w:hint="eastAsia" w:ascii="宋体" w:hAnsi="宋体"/>
          <w:szCs w:val="21"/>
        </w:rPr>
        <w:t>建筑大修前；</w:t>
      </w:r>
    </w:p>
    <w:p w14:paraId="67F0457A">
      <w:pPr>
        <w:pStyle w:val="31"/>
        <w:numPr>
          <w:ilvl w:val="0"/>
          <w:numId w:val="7"/>
        </w:numPr>
        <w:ind w:firstLineChars="0"/>
        <w:rPr>
          <w:rFonts w:hint="eastAsia" w:ascii="宋体" w:hAnsi="宋体"/>
          <w:szCs w:val="21"/>
        </w:rPr>
      </w:pPr>
      <w:r>
        <w:rPr>
          <w:rFonts w:hint="eastAsia" w:ascii="宋体" w:hAnsi="宋体"/>
          <w:szCs w:val="21"/>
        </w:rPr>
        <w:t>房屋超过设计使用年限需要继续使用的；</w:t>
      </w:r>
    </w:p>
    <w:p w14:paraId="07A6599A">
      <w:pPr>
        <w:pStyle w:val="31"/>
        <w:numPr>
          <w:ilvl w:val="0"/>
          <w:numId w:val="7"/>
        </w:numPr>
        <w:ind w:firstLineChars="0"/>
        <w:rPr>
          <w:rFonts w:hint="eastAsia" w:ascii="宋体" w:hAnsi="宋体"/>
          <w:szCs w:val="21"/>
        </w:rPr>
      </w:pPr>
      <w:r>
        <w:rPr>
          <w:rFonts w:hint="eastAsia" w:ascii="宋体" w:hAnsi="宋体"/>
          <w:szCs w:val="21"/>
        </w:rPr>
        <w:t>对房屋结构的安全性有怀疑或争议；</w:t>
      </w:r>
    </w:p>
    <w:p w14:paraId="13C81B3A">
      <w:pPr>
        <w:pStyle w:val="31"/>
        <w:numPr>
          <w:ilvl w:val="0"/>
          <w:numId w:val="7"/>
        </w:numPr>
        <w:ind w:firstLineChars="0"/>
        <w:rPr>
          <w:rFonts w:hint="eastAsia" w:ascii="宋体" w:hAnsi="宋体"/>
          <w:szCs w:val="21"/>
        </w:rPr>
      </w:pPr>
      <w:r>
        <w:rPr>
          <w:rFonts w:hint="eastAsia" w:ascii="宋体" w:hAnsi="宋体"/>
          <w:szCs w:val="21"/>
        </w:rPr>
        <w:t>房屋遭受自然灾害、环境侵蚀、突发事件引起损坏现象的发现紧急情况或有特殊问题，影响结构安全性的；</w:t>
      </w:r>
    </w:p>
    <w:p w14:paraId="7EC92EF9">
      <w:pPr>
        <w:pStyle w:val="31"/>
        <w:numPr>
          <w:ilvl w:val="0"/>
          <w:numId w:val="7"/>
        </w:numPr>
        <w:ind w:firstLineChars="0"/>
        <w:rPr>
          <w:rFonts w:hint="eastAsia" w:ascii="宋体" w:hAnsi="宋体"/>
          <w:szCs w:val="21"/>
        </w:rPr>
      </w:pPr>
      <w:r>
        <w:rPr>
          <w:rFonts w:hint="eastAsia" w:ascii="宋体" w:hAnsi="宋体"/>
          <w:szCs w:val="21"/>
        </w:rPr>
        <w:t>需确定房屋建筑安全性状态的。</w:t>
      </w:r>
    </w:p>
    <w:p w14:paraId="071BFB6D">
      <w:pPr>
        <w:pStyle w:val="43"/>
        <w:numPr>
          <w:ilvl w:val="255"/>
          <w:numId w:val="0"/>
        </w:numPr>
        <w:spacing w:before="156" w:beforeLines="50" w:after="156" w:afterLines="50"/>
        <w:ind w:left="142" w:hanging="142"/>
        <w:rPr>
          <w:rFonts w:hint="eastAsia" w:hAnsi="黑体"/>
          <w:szCs w:val="21"/>
        </w:rPr>
      </w:pPr>
      <w:bookmarkStart w:id="107" w:name="_Toc6355"/>
      <w:bookmarkStart w:id="108" w:name="_Toc1274"/>
      <w:bookmarkStart w:id="109" w:name="_Toc27959"/>
      <w:bookmarkStart w:id="110" w:name="_Toc28132"/>
      <w:r>
        <w:rPr>
          <w:rFonts w:hAnsi="黑体"/>
          <w:szCs w:val="21"/>
        </w:rPr>
        <w:t xml:space="preserve">7.2  </w:t>
      </w:r>
      <w:r>
        <w:rPr>
          <w:rFonts w:hint="eastAsia" w:hAnsi="黑体"/>
          <w:szCs w:val="21"/>
        </w:rPr>
        <w:t>鉴定分类</w:t>
      </w:r>
      <w:bookmarkEnd w:id="107"/>
      <w:bookmarkEnd w:id="108"/>
      <w:bookmarkEnd w:id="109"/>
      <w:bookmarkEnd w:id="110"/>
    </w:p>
    <w:p w14:paraId="5789268A">
      <w:r>
        <w:rPr>
          <w:rFonts w:ascii="黑体" w:hAnsi="黑体" w:eastAsia="黑体"/>
        </w:rPr>
        <w:t>7.2.1</w:t>
      </w:r>
      <w:r>
        <w:t xml:space="preserve">  </w:t>
      </w:r>
      <w:r>
        <w:rPr>
          <w:rFonts w:hint="eastAsia"/>
        </w:rPr>
        <w:t>房屋安全鉴定可分为一般鉴定和专项鉴定。</w:t>
      </w:r>
    </w:p>
    <w:p w14:paraId="439860D6">
      <w:r>
        <w:rPr>
          <w:rFonts w:ascii="黑体" w:hAnsi="黑体" w:eastAsia="黑体"/>
        </w:rPr>
        <w:t xml:space="preserve">7.2.2 </w:t>
      </w:r>
      <w:r>
        <w:t xml:space="preserve"> </w:t>
      </w:r>
      <w:r>
        <w:rPr>
          <w:rFonts w:hint="eastAsia"/>
        </w:rPr>
        <w:t>一般鉴定包括：</w:t>
      </w:r>
    </w:p>
    <w:p w14:paraId="47C7D060">
      <w:pPr>
        <w:pStyle w:val="31"/>
        <w:numPr>
          <w:ilvl w:val="0"/>
          <w:numId w:val="8"/>
        </w:numPr>
        <w:ind w:firstLineChars="0"/>
        <w:rPr>
          <w:rFonts w:hint="eastAsia" w:ascii="宋体" w:hAnsi="宋体"/>
          <w:szCs w:val="21"/>
        </w:rPr>
      </w:pPr>
      <w:r>
        <w:rPr>
          <w:rFonts w:hint="eastAsia" w:ascii="宋体" w:hAnsi="宋体"/>
          <w:szCs w:val="21"/>
        </w:rPr>
        <w:t>危险性鉴定（危险房屋鉴定）；</w:t>
      </w:r>
    </w:p>
    <w:p w14:paraId="5791DC86">
      <w:pPr>
        <w:pStyle w:val="31"/>
        <w:numPr>
          <w:ilvl w:val="0"/>
          <w:numId w:val="8"/>
        </w:numPr>
        <w:ind w:firstLineChars="0"/>
        <w:rPr>
          <w:rFonts w:hint="eastAsia" w:ascii="宋体" w:hAnsi="宋体"/>
          <w:szCs w:val="21"/>
        </w:rPr>
      </w:pPr>
      <w:r>
        <w:rPr>
          <w:rFonts w:hint="eastAsia" w:ascii="宋体" w:hAnsi="宋体"/>
          <w:szCs w:val="21"/>
        </w:rPr>
        <w:t>可靠性鉴定；</w:t>
      </w:r>
    </w:p>
    <w:p w14:paraId="11C5DEDE">
      <w:pPr>
        <w:pStyle w:val="31"/>
        <w:numPr>
          <w:ilvl w:val="0"/>
          <w:numId w:val="8"/>
        </w:numPr>
        <w:ind w:firstLineChars="0"/>
        <w:rPr>
          <w:rFonts w:hint="eastAsia" w:ascii="宋体" w:hAnsi="宋体"/>
          <w:szCs w:val="21"/>
        </w:rPr>
      </w:pPr>
      <w:r>
        <w:rPr>
          <w:rFonts w:hint="eastAsia" w:ascii="宋体" w:hAnsi="宋体"/>
          <w:szCs w:val="21"/>
        </w:rPr>
        <w:t>抗震鉴定。</w:t>
      </w:r>
    </w:p>
    <w:p w14:paraId="6F03AA7C">
      <w:pPr>
        <w:rPr>
          <w:rFonts w:hint="eastAsia" w:ascii="宋体" w:hAnsi="宋体"/>
        </w:rPr>
      </w:pPr>
      <w:r>
        <w:rPr>
          <w:rFonts w:ascii="黑体" w:hAnsi="黑体" w:eastAsia="黑体"/>
        </w:rPr>
        <w:t xml:space="preserve">7.2.3  </w:t>
      </w:r>
      <w:r>
        <w:rPr>
          <w:rFonts w:hint="eastAsia" w:ascii="宋体" w:hAnsi="宋体"/>
        </w:rPr>
        <w:t>专项鉴定包括：</w:t>
      </w:r>
    </w:p>
    <w:p w14:paraId="7AB04DF4">
      <w:pPr>
        <w:pStyle w:val="31"/>
        <w:numPr>
          <w:ilvl w:val="0"/>
          <w:numId w:val="9"/>
        </w:numPr>
        <w:ind w:firstLineChars="0"/>
        <w:rPr>
          <w:rFonts w:hint="eastAsia" w:ascii="宋体" w:hAnsi="宋体"/>
          <w:szCs w:val="21"/>
        </w:rPr>
      </w:pPr>
      <w:r>
        <w:rPr>
          <w:rFonts w:hint="eastAsia" w:ascii="宋体" w:hAnsi="宋体"/>
          <w:szCs w:val="21"/>
        </w:rPr>
        <w:t>安全应急鉴定；</w:t>
      </w:r>
    </w:p>
    <w:p w14:paraId="58AB9408">
      <w:pPr>
        <w:pStyle w:val="31"/>
        <w:numPr>
          <w:ilvl w:val="0"/>
          <w:numId w:val="9"/>
        </w:numPr>
        <w:ind w:firstLineChars="0"/>
        <w:rPr>
          <w:rFonts w:hint="eastAsia" w:ascii="宋体" w:hAnsi="宋体"/>
          <w:szCs w:val="21"/>
        </w:rPr>
      </w:pPr>
      <w:r>
        <w:rPr>
          <w:rFonts w:hint="eastAsia" w:ascii="宋体" w:hAnsi="宋体"/>
          <w:szCs w:val="21"/>
        </w:rPr>
        <w:t>火灾影响鉴定；</w:t>
      </w:r>
    </w:p>
    <w:p w14:paraId="495AE3A1">
      <w:pPr>
        <w:pStyle w:val="31"/>
        <w:numPr>
          <w:ilvl w:val="0"/>
          <w:numId w:val="9"/>
        </w:numPr>
        <w:ind w:firstLineChars="0"/>
        <w:rPr>
          <w:rFonts w:hint="eastAsia" w:ascii="宋体" w:hAnsi="宋体"/>
          <w:szCs w:val="21"/>
        </w:rPr>
      </w:pPr>
      <w:r>
        <w:rPr>
          <w:rFonts w:hint="eastAsia" w:ascii="宋体" w:hAnsi="宋体"/>
          <w:szCs w:val="21"/>
        </w:rPr>
        <w:t>施工对相邻房屋影响鉴定，如渗漏鉴定；</w:t>
      </w:r>
    </w:p>
    <w:p w14:paraId="3EDB6078">
      <w:pPr>
        <w:pStyle w:val="31"/>
        <w:numPr>
          <w:ilvl w:val="0"/>
          <w:numId w:val="9"/>
        </w:numPr>
        <w:ind w:firstLineChars="0"/>
        <w:rPr>
          <w:rFonts w:hint="eastAsia" w:ascii="宋体" w:hAnsi="宋体"/>
          <w:szCs w:val="21"/>
        </w:rPr>
      </w:pPr>
      <w:r>
        <w:rPr>
          <w:rFonts w:hint="eastAsia" w:ascii="宋体" w:hAnsi="宋体"/>
          <w:szCs w:val="21"/>
        </w:rPr>
        <w:t>施工验收资料缺失的房屋鉴定等；</w:t>
      </w:r>
    </w:p>
    <w:p w14:paraId="0110B24A">
      <w:pPr>
        <w:pStyle w:val="31"/>
        <w:numPr>
          <w:ilvl w:val="0"/>
          <w:numId w:val="9"/>
        </w:numPr>
        <w:ind w:firstLineChars="0"/>
        <w:rPr>
          <w:rFonts w:hint="eastAsia" w:ascii="宋体" w:hAnsi="宋体"/>
          <w:szCs w:val="21"/>
        </w:rPr>
      </w:pPr>
      <w:r>
        <w:rPr>
          <w:rFonts w:hint="eastAsia" w:ascii="宋体" w:hAnsi="宋体"/>
          <w:szCs w:val="21"/>
        </w:rPr>
        <w:t>房屋检查。</w:t>
      </w:r>
    </w:p>
    <w:p w14:paraId="78947A6D">
      <w:pPr>
        <w:pStyle w:val="43"/>
        <w:numPr>
          <w:ilvl w:val="255"/>
          <w:numId w:val="0"/>
        </w:numPr>
        <w:spacing w:before="156" w:beforeLines="50" w:after="156" w:afterLines="50"/>
        <w:ind w:left="142" w:hanging="142"/>
        <w:rPr>
          <w:rFonts w:hint="eastAsia" w:hAnsi="黑体"/>
          <w:szCs w:val="21"/>
        </w:rPr>
      </w:pPr>
      <w:bookmarkStart w:id="111" w:name="_Toc9311"/>
      <w:bookmarkStart w:id="112" w:name="_Toc8025"/>
      <w:bookmarkStart w:id="113" w:name="_Toc3639"/>
      <w:bookmarkStart w:id="114" w:name="_Toc23896"/>
      <w:r>
        <w:rPr>
          <w:rFonts w:hAnsi="黑体"/>
          <w:szCs w:val="21"/>
        </w:rPr>
        <w:t xml:space="preserve">7.3  </w:t>
      </w:r>
      <w:r>
        <w:rPr>
          <w:rFonts w:hint="eastAsia" w:hAnsi="黑体"/>
          <w:szCs w:val="21"/>
        </w:rPr>
        <w:t>鉴定流程</w:t>
      </w:r>
      <w:bookmarkEnd w:id="111"/>
      <w:bookmarkEnd w:id="112"/>
      <w:bookmarkEnd w:id="113"/>
      <w:bookmarkEnd w:id="114"/>
    </w:p>
    <w:p w14:paraId="7329949E">
      <w:pPr>
        <w:ind w:firstLine="420" w:firstLineChars="200"/>
      </w:pPr>
      <w:r>
        <w:rPr>
          <w:rFonts w:ascii="宋体" w:hAnsi="宋体"/>
          <w:szCs w:val="21"/>
        </w:rPr>
        <w:t>房屋</w:t>
      </w:r>
      <w:r>
        <w:rPr>
          <w:rFonts w:hint="eastAsia" w:ascii="宋体" w:hAnsi="宋体"/>
          <w:szCs w:val="21"/>
        </w:rPr>
        <w:t>安全</w:t>
      </w:r>
      <w:r>
        <w:rPr>
          <w:rFonts w:ascii="宋体" w:hAnsi="宋体"/>
          <w:szCs w:val="21"/>
        </w:rPr>
        <w:t>鉴定的工作程序</w:t>
      </w:r>
      <w:r>
        <w:rPr>
          <w:rFonts w:hint="eastAsia" w:ascii="宋体" w:hAnsi="宋体"/>
          <w:szCs w:val="21"/>
        </w:rPr>
        <w:t>应包括</w:t>
      </w:r>
      <w:r>
        <w:rPr>
          <w:rFonts w:ascii="宋体" w:hAnsi="宋体"/>
          <w:szCs w:val="21"/>
        </w:rPr>
        <w:t>受理委托、核查房屋建设资料、现场查勘、制定鉴定方案、现场调查与检测、数据分析与结构验算、鉴定评级、形成鉴定报告、报告存档（见图1），在数据分析与结构验算过程中，当发现现场调查与检测的资料不足时，应及时组织补充调查与检测。</w:t>
      </w:r>
    </w:p>
    <w:p w14:paraId="1D3761DE">
      <w:pPr>
        <w:pStyle w:val="14"/>
        <w:spacing w:before="0" w:beforeAutospacing="0" w:after="0" w:afterAutospacing="0"/>
        <w:ind w:left="-420" w:leftChars="-200"/>
        <w:jc w:val="center"/>
        <w:rPr>
          <w:rFonts w:hint="eastAsia"/>
        </w:rPr>
      </w:pPr>
      <w:r>
        <w:drawing>
          <wp:inline distT="0" distB="0" distL="0" distR="0">
            <wp:extent cx="3242310" cy="38544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42310" cy="3854450"/>
                    </a:xfrm>
                    <a:prstGeom prst="rect">
                      <a:avLst/>
                    </a:prstGeom>
                    <a:noFill/>
                    <a:ln>
                      <a:noFill/>
                    </a:ln>
                  </pic:spPr>
                </pic:pic>
              </a:graphicData>
            </a:graphic>
          </wp:inline>
        </w:drawing>
      </w:r>
    </w:p>
    <w:p w14:paraId="70B24DD9">
      <w:pPr>
        <w:pStyle w:val="14"/>
        <w:spacing w:before="0" w:beforeAutospacing="0" w:after="0" w:afterAutospacing="0"/>
        <w:ind w:left="-420" w:leftChars="-200"/>
        <w:jc w:val="center"/>
        <w:rPr>
          <w:rFonts w:hint="eastAsia" w:ascii="黑体" w:hAnsi="黑体" w:eastAsia="黑体"/>
          <w:sz w:val="21"/>
          <w:szCs w:val="21"/>
        </w:rPr>
      </w:pPr>
      <w:r>
        <w:rPr>
          <w:rFonts w:ascii="黑体" w:hAnsi="黑体" w:eastAsia="黑体"/>
          <w:sz w:val="21"/>
          <w:szCs w:val="21"/>
        </w:rPr>
        <w:t>图1  房屋</w:t>
      </w:r>
      <w:r>
        <w:rPr>
          <w:rFonts w:hint="eastAsia" w:ascii="黑体" w:hAnsi="黑体" w:eastAsia="黑体"/>
          <w:sz w:val="21"/>
          <w:szCs w:val="21"/>
        </w:rPr>
        <w:t>安全</w:t>
      </w:r>
      <w:r>
        <w:rPr>
          <w:rFonts w:ascii="黑体" w:hAnsi="黑体" w:eastAsia="黑体"/>
          <w:sz w:val="21"/>
          <w:szCs w:val="21"/>
        </w:rPr>
        <w:t>鉴定工作</w:t>
      </w:r>
      <w:r>
        <w:rPr>
          <w:rFonts w:hint="eastAsia" w:ascii="黑体" w:hAnsi="黑体" w:eastAsia="黑体"/>
          <w:sz w:val="21"/>
          <w:szCs w:val="21"/>
        </w:rPr>
        <w:t>流程图</w:t>
      </w:r>
    </w:p>
    <w:p w14:paraId="036173A0">
      <w:pPr>
        <w:pStyle w:val="43"/>
        <w:numPr>
          <w:ilvl w:val="255"/>
          <w:numId w:val="0"/>
        </w:numPr>
        <w:spacing w:before="156" w:beforeLines="50" w:after="156" w:afterLines="50"/>
        <w:ind w:left="142" w:hanging="142"/>
        <w:rPr>
          <w:rFonts w:hint="eastAsia" w:hAnsi="黑体"/>
          <w:szCs w:val="21"/>
        </w:rPr>
      </w:pPr>
      <w:bookmarkStart w:id="115" w:name="_Toc10034"/>
      <w:bookmarkStart w:id="116" w:name="_Toc31942"/>
      <w:bookmarkStart w:id="117" w:name="_Toc21285"/>
      <w:bookmarkStart w:id="118" w:name="_Toc30147"/>
      <w:r>
        <w:rPr>
          <w:rFonts w:hAnsi="黑体"/>
          <w:szCs w:val="21"/>
        </w:rPr>
        <w:t xml:space="preserve">7.4  </w:t>
      </w:r>
      <w:r>
        <w:rPr>
          <w:rFonts w:hint="eastAsia" w:hAnsi="黑体"/>
          <w:szCs w:val="21"/>
        </w:rPr>
        <w:t>现场调查</w:t>
      </w:r>
      <w:bookmarkEnd w:id="115"/>
      <w:bookmarkEnd w:id="116"/>
      <w:bookmarkEnd w:id="117"/>
      <w:bookmarkEnd w:id="118"/>
    </w:p>
    <w:p w14:paraId="4C9D62EB">
      <w:r>
        <w:rPr>
          <w:rFonts w:ascii="黑体" w:hAnsi="黑体" w:eastAsia="黑体"/>
        </w:rPr>
        <w:t>7.4.</w:t>
      </w:r>
      <w:r>
        <w:rPr>
          <w:rFonts w:hint="eastAsia" w:ascii="黑体" w:hAnsi="黑体" w:eastAsia="黑体"/>
        </w:rPr>
        <w:t>1</w:t>
      </w:r>
      <w:r>
        <w:rPr>
          <w:rFonts w:ascii="黑体" w:hAnsi="黑体" w:eastAsia="黑体"/>
        </w:rPr>
        <w:t xml:space="preserve">  </w:t>
      </w:r>
      <w:bookmarkStart w:id="119" w:name="_Toc163390851"/>
      <w:bookmarkStart w:id="120" w:name="_Toc163390753"/>
      <w:r>
        <w:rPr>
          <w:rFonts w:hint="eastAsia"/>
        </w:rPr>
        <w:t>现场调查包括下列主要工作：</w:t>
      </w:r>
      <w:bookmarkEnd w:id="119"/>
      <w:bookmarkEnd w:id="120"/>
    </w:p>
    <w:p w14:paraId="4CE8A823">
      <w:pPr>
        <w:pStyle w:val="31"/>
        <w:numPr>
          <w:ilvl w:val="0"/>
          <w:numId w:val="10"/>
        </w:numPr>
        <w:ind w:firstLineChars="0"/>
        <w:rPr>
          <w:rFonts w:hint="eastAsia" w:ascii="宋体" w:hAnsi="宋体"/>
          <w:szCs w:val="21"/>
        </w:rPr>
      </w:pPr>
      <w:r>
        <w:rPr>
          <w:rFonts w:hint="eastAsia" w:ascii="宋体" w:hAnsi="宋体"/>
          <w:szCs w:val="21"/>
        </w:rPr>
        <w:t>图纸资料调查。查阅设计、施工资料，如岩土工程勘察报告、设计计算书、设计变更记录、施工图、施工及施工变更记录、竣工图、质量验收文件</w:t>
      </w:r>
      <w:r>
        <w:rPr>
          <w:rFonts w:ascii="宋体" w:hAnsi="宋体"/>
          <w:szCs w:val="21"/>
        </w:rPr>
        <w:t>(</w:t>
      </w:r>
      <w:r>
        <w:rPr>
          <w:rFonts w:hint="eastAsia" w:ascii="宋体" w:hAnsi="宋体"/>
          <w:szCs w:val="21"/>
        </w:rPr>
        <w:t>包括隐蔽工程验收记录</w:t>
      </w:r>
      <w:r>
        <w:rPr>
          <w:rFonts w:ascii="宋体" w:hAnsi="宋体"/>
          <w:szCs w:val="21"/>
        </w:rPr>
        <w:t>)</w:t>
      </w:r>
      <w:r>
        <w:rPr>
          <w:rFonts w:hint="eastAsia" w:ascii="宋体" w:hAnsi="宋体"/>
          <w:szCs w:val="21"/>
        </w:rPr>
        <w:t>、定点观测记录、事故处理报告、维修记录、历次加固改造图纸等；</w:t>
      </w:r>
    </w:p>
    <w:p w14:paraId="14872D98">
      <w:pPr>
        <w:pStyle w:val="31"/>
        <w:numPr>
          <w:ilvl w:val="0"/>
          <w:numId w:val="10"/>
        </w:numPr>
        <w:ind w:firstLineChars="0"/>
        <w:rPr>
          <w:rFonts w:hint="eastAsia" w:ascii="宋体" w:hAnsi="宋体"/>
          <w:szCs w:val="21"/>
        </w:rPr>
      </w:pPr>
      <w:r>
        <w:rPr>
          <w:rFonts w:hint="eastAsia" w:ascii="宋体" w:hAnsi="宋体"/>
          <w:szCs w:val="21"/>
        </w:rPr>
        <w:t>使用历史调查。查询房屋历史，如原始施工、历次修缮、加固、改造、用途变更、使用条件改变以及受灾等情况：</w:t>
      </w:r>
    </w:p>
    <w:p w14:paraId="20ECE2C2">
      <w:pPr>
        <w:pStyle w:val="31"/>
        <w:numPr>
          <w:ilvl w:val="0"/>
          <w:numId w:val="10"/>
        </w:numPr>
        <w:ind w:firstLineChars="0"/>
        <w:rPr>
          <w:rFonts w:hint="eastAsia" w:ascii="宋体" w:hAnsi="宋体"/>
          <w:szCs w:val="21"/>
        </w:rPr>
      </w:pPr>
      <w:r>
        <w:rPr>
          <w:rFonts w:hint="eastAsia" w:ascii="宋体" w:hAnsi="宋体"/>
          <w:szCs w:val="21"/>
        </w:rPr>
        <w:t>使用状况调查。按资料核对房屋使用条件、结构现状、内外环境、查看已发现的问题、听取有关人员的意见等。</w:t>
      </w:r>
    </w:p>
    <w:p w14:paraId="3AC3EB58">
      <w:pPr>
        <w:rPr>
          <w:rFonts w:hint="eastAsia" w:ascii="宋体" w:hAnsi="宋体"/>
        </w:rPr>
      </w:pPr>
      <w:bookmarkStart w:id="121" w:name="_Toc163390754"/>
      <w:bookmarkStart w:id="122" w:name="_Toc163390852"/>
      <w:r>
        <w:rPr>
          <w:rFonts w:ascii="黑体" w:hAnsi="黑体" w:eastAsia="黑体"/>
        </w:rPr>
        <w:t>7.4.</w:t>
      </w:r>
      <w:r>
        <w:rPr>
          <w:rFonts w:hint="eastAsia" w:ascii="黑体" w:hAnsi="黑体" w:eastAsia="黑体"/>
        </w:rPr>
        <w:t>2</w:t>
      </w:r>
      <w:r>
        <w:rPr>
          <w:rFonts w:ascii="黑体" w:hAnsi="黑体" w:eastAsia="黑体"/>
        </w:rPr>
        <w:t xml:space="preserve">  </w:t>
      </w:r>
      <w:r>
        <w:rPr>
          <w:rFonts w:hint="eastAsia" w:asciiTheme="minorEastAsia" w:hAnsiTheme="minorEastAsia" w:eastAsiaTheme="minorEastAsia"/>
        </w:rPr>
        <w:t>详</w:t>
      </w:r>
      <w:r>
        <w:rPr>
          <w:rFonts w:hint="eastAsia" w:ascii="宋体" w:hAnsi="宋体"/>
        </w:rPr>
        <w:t>细调查应包括地基基础、上部承重结构和围护系统三个部分。</w:t>
      </w:r>
    </w:p>
    <w:p w14:paraId="092851A9">
      <w:pPr>
        <w:rPr>
          <w:rFonts w:hint="eastAsia" w:asciiTheme="minorEastAsia" w:hAnsiTheme="minorEastAsia" w:eastAsiaTheme="minorEastAsia"/>
        </w:rPr>
      </w:pPr>
      <w:r>
        <w:rPr>
          <w:rFonts w:ascii="黑体" w:hAnsi="黑体" w:eastAsia="黑体"/>
        </w:rPr>
        <w:t>7.4.</w:t>
      </w:r>
      <w:r>
        <w:rPr>
          <w:rFonts w:hint="eastAsia" w:ascii="黑体" w:hAnsi="黑体" w:eastAsia="黑体"/>
        </w:rPr>
        <w:t>3</w:t>
      </w:r>
      <w:r>
        <w:rPr>
          <w:rFonts w:ascii="黑体" w:hAnsi="黑体" w:eastAsia="黑体"/>
        </w:rPr>
        <w:t xml:space="preserve">  </w:t>
      </w:r>
      <w:r>
        <w:rPr>
          <w:rFonts w:hint="eastAsia" w:asciiTheme="minorEastAsia" w:hAnsiTheme="minorEastAsia" w:eastAsiaTheme="minorEastAsia"/>
        </w:rPr>
        <w:t>地基基础调查应包括如下内容：</w:t>
      </w:r>
    </w:p>
    <w:p w14:paraId="6AD166D5">
      <w:pPr>
        <w:pStyle w:val="31"/>
        <w:numPr>
          <w:ilvl w:val="0"/>
          <w:numId w:val="11"/>
        </w:numPr>
        <w:ind w:firstLineChars="0"/>
        <w:rPr>
          <w:rFonts w:hint="eastAsia" w:ascii="宋体" w:hAnsi="宋体"/>
          <w:szCs w:val="21"/>
        </w:rPr>
      </w:pPr>
      <w:r>
        <w:rPr>
          <w:rFonts w:hint="eastAsia" w:ascii="宋体" w:hAnsi="宋体"/>
          <w:szCs w:val="21"/>
        </w:rPr>
        <w:t>查阅岩土工程勘察文件、设计文件及竣工资料，调查房屋实际使用荷载，地基基础变形及稳定情况，上部结构倾斜、扭曲、开裂，地下室和管线等情况。应重点调查基础变形及其在上部结构中的反应，根据沉降观测数据和上部结构状态判断基础工作状况；</w:t>
      </w:r>
    </w:p>
    <w:p w14:paraId="7E62DA2F">
      <w:pPr>
        <w:pStyle w:val="31"/>
        <w:numPr>
          <w:ilvl w:val="0"/>
          <w:numId w:val="11"/>
        </w:numPr>
        <w:ind w:firstLineChars="0"/>
        <w:rPr>
          <w:rFonts w:hint="eastAsia" w:ascii="宋体" w:hAnsi="宋体"/>
          <w:szCs w:val="21"/>
        </w:rPr>
      </w:pPr>
      <w:r>
        <w:rPr>
          <w:rFonts w:hint="eastAsia" w:ascii="宋体" w:hAnsi="宋体"/>
          <w:szCs w:val="21"/>
        </w:rPr>
        <w:t>当需调查确定地基的岩土性能标准值和地基承载力特征值时，应根据查勘和补充勘察结果按国家现行有关标准的规定及原设计所做的调整进行确定；</w:t>
      </w:r>
    </w:p>
    <w:p w14:paraId="315930FD">
      <w:pPr>
        <w:pStyle w:val="31"/>
        <w:numPr>
          <w:ilvl w:val="0"/>
          <w:numId w:val="11"/>
        </w:numPr>
        <w:ind w:firstLineChars="0"/>
        <w:rPr>
          <w:rFonts w:hint="eastAsia" w:ascii="宋体" w:hAnsi="宋体"/>
          <w:szCs w:val="21"/>
        </w:rPr>
      </w:pPr>
      <w:r>
        <w:rPr>
          <w:rFonts w:hint="eastAsia" w:ascii="宋体" w:hAnsi="宋体"/>
          <w:szCs w:val="21"/>
        </w:rPr>
        <w:t>基础的种类和材料性能，可通过查阅图纸资料确定；当资料不全或存疑时，可采用局部开挖基础检测，查明基础类型、尺寸、埋深、材料强度，及基础变形、开裂、腐蚀和损伤等。</w:t>
      </w:r>
    </w:p>
    <w:p w14:paraId="45B933C0">
      <w:pPr>
        <w:rPr>
          <w:rFonts w:hint="eastAsia" w:asciiTheme="minorEastAsia" w:hAnsiTheme="minorEastAsia" w:eastAsiaTheme="minorEastAsia"/>
        </w:rPr>
      </w:pPr>
      <w:r>
        <w:rPr>
          <w:rFonts w:hint="eastAsia" w:ascii="黑体" w:hAnsi="黑体" w:eastAsia="黑体"/>
        </w:rPr>
        <w:t xml:space="preserve">7.4.4 </w:t>
      </w:r>
      <w:r>
        <w:rPr>
          <w:rFonts w:ascii="黑体" w:hAnsi="黑体" w:eastAsia="黑体"/>
        </w:rPr>
        <w:t xml:space="preserve"> </w:t>
      </w:r>
      <w:r>
        <w:rPr>
          <w:rFonts w:hint="eastAsia" w:asciiTheme="minorEastAsia" w:hAnsiTheme="minorEastAsia" w:eastAsiaTheme="minorEastAsia"/>
        </w:rPr>
        <w:t>上部结构调查应包括如下内容：</w:t>
      </w:r>
      <w:bookmarkEnd w:id="121"/>
      <w:bookmarkEnd w:id="122"/>
    </w:p>
    <w:p w14:paraId="6D031E6B">
      <w:pPr>
        <w:pStyle w:val="31"/>
        <w:widowControl/>
        <w:numPr>
          <w:ilvl w:val="0"/>
          <w:numId w:val="12"/>
        </w:numPr>
        <w:ind w:firstLineChars="0"/>
        <w:rPr>
          <w:szCs w:val="21"/>
        </w:rPr>
      </w:pPr>
      <w:r>
        <w:rPr>
          <w:rFonts w:hint="eastAsia"/>
          <w:szCs w:val="21"/>
        </w:rPr>
        <w:t>结构体系调查时应对房屋结构体系，结构整体性现状、目前使用及损伤情况进行查勘并记录，结构体系及整体牢固性应进行重点调查；</w:t>
      </w:r>
    </w:p>
    <w:p w14:paraId="2BB2EEA0">
      <w:pPr>
        <w:pStyle w:val="31"/>
        <w:widowControl/>
        <w:numPr>
          <w:ilvl w:val="0"/>
          <w:numId w:val="12"/>
        </w:numPr>
        <w:ind w:firstLineChars="0"/>
        <w:rPr>
          <w:szCs w:val="21"/>
        </w:rPr>
      </w:pPr>
      <w:r>
        <w:rPr>
          <w:rFonts w:hint="eastAsia"/>
          <w:szCs w:val="21"/>
        </w:rPr>
        <w:t>鉴定资料完整的房屋现场核对房屋结构体系、平面布局、使用功能等是否与图纸一致，主要损伤及拆改部位；</w:t>
      </w:r>
    </w:p>
    <w:p w14:paraId="0A793E6E">
      <w:pPr>
        <w:pStyle w:val="31"/>
        <w:widowControl/>
        <w:numPr>
          <w:ilvl w:val="0"/>
          <w:numId w:val="12"/>
        </w:numPr>
        <w:ind w:firstLineChars="0"/>
        <w:rPr>
          <w:szCs w:val="21"/>
        </w:rPr>
      </w:pPr>
      <w:r>
        <w:rPr>
          <w:rFonts w:hint="eastAsia"/>
          <w:szCs w:val="21"/>
        </w:rPr>
        <w:t>鉴定资料不全或无资料的房屋，根据现场实际情况，查明房屋结构体系及其完整性，主要损伤构件情况。</w:t>
      </w:r>
    </w:p>
    <w:p w14:paraId="685CAE51">
      <w:pPr>
        <w:rPr>
          <w:rFonts w:hint="eastAsia" w:ascii="宋体" w:hAnsi="宋体"/>
        </w:rPr>
      </w:pPr>
      <w:r>
        <w:rPr>
          <w:rFonts w:hint="eastAsia" w:ascii="黑体" w:hAnsi="黑体" w:eastAsia="黑体"/>
        </w:rPr>
        <w:t>7.</w:t>
      </w:r>
      <w:r>
        <w:rPr>
          <w:rFonts w:ascii="黑体" w:hAnsi="黑体" w:eastAsia="黑体"/>
        </w:rPr>
        <w:t>4</w:t>
      </w:r>
      <w:r>
        <w:rPr>
          <w:rFonts w:hint="eastAsia" w:ascii="黑体" w:hAnsi="黑体" w:eastAsia="黑体"/>
        </w:rPr>
        <w:t>.5</w:t>
      </w:r>
      <w:r>
        <w:rPr>
          <w:rFonts w:ascii="黑体" w:hAnsi="黑体" w:eastAsia="黑体"/>
        </w:rPr>
        <w:t xml:space="preserve"> </w:t>
      </w:r>
      <w:r>
        <w:rPr>
          <w:rFonts w:hint="eastAsia" w:ascii="黑体" w:hAnsi="黑体" w:eastAsia="黑体"/>
        </w:rPr>
        <w:t xml:space="preserve"> </w:t>
      </w:r>
      <w:r>
        <w:rPr>
          <w:rFonts w:hint="eastAsia" w:ascii="宋体" w:hAnsi="宋体"/>
        </w:rPr>
        <w:t>围护系统的现状调查应在查阅资料和普查的基础上，针对不同围护系统的特点进行重要部件及其与主体结构连接的检测；必要时，按现行有关围护系统设计、施工标准的要求进行抽样检测。</w:t>
      </w:r>
    </w:p>
    <w:p w14:paraId="469847A5">
      <w:pPr>
        <w:widowControl/>
        <w:rPr>
          <w:rFonts w:hint="eastAsia" w:asciiTheme="minorEastAsia" w:hAnsiTheme="minorEastAsia" w:eastAsiaTheme="minorEastAsia"/>
        </w:rPr>
      </w:pPr>
      <w:r>
        <w:rPr>
          <w:rFonts w:hint="eastAsia" w:ascii="黑体" w:hAnsi="黑体" w:eastAsia="黑体"/>
        </w:rPr>
        <w:t xml:space="preserve">7.4.6 </w:t>
      </w:r>
      <w:r>
        <w:rPr>
          <w:rFonts w:ascii="黑体" w:hAnsi="黑体" w:eastAsia="黑体"/>
        </w:rPr>
        <w:t xml:space="preserve"> </w:t>
      </w:r>
      <w:r>
        <w:rPr>
          <w:rFonts w:hint="eastAsia" w:asciiTheme="minorEastAsia" w:hAnsiTheme="minorEastAsia" w:eastAsiaTheme="minorEastAsia"/>
        </w:rPr>
        <w:t>结构体系及其整体牢固性的调查应包括结构平面布置、竖向和水平向承重构件布置、结构抗侧力作用体系(支撑系统)、抗侧力构件平面布置的对称性、竖向抗侧力构件的连续性、房屋有无错层、结构间的连系构造等；对砌体结构还应包括圈梁和构造柱体系。</w:t>
      </w:r>
    </w:p>
    <w:p w14:paraId="5B016632">
      <w:pPr>
        <w:widowControl/>
      </w:pPr>
      <w:bookmarkStart w:id="123" w:name="_Toc163390853"/>
      <w:bookmarkStart w:id="124" w:name="_Toc163390755"/>
      <w:r>
        <w:rPr>
          <w:rFonts w:ascii="黑体" w:hAnsi="黑体" w:eastAsia="黑体"/>
        </w:rPr>
        <w:t>7.4.</w:t>
      </w:r>
      <w:r>
        <w:rPr>
          <w:rFonts w:hint="eastAsia" w:ascii="黑体" w:hAnsi="黑体" w:eastAsia="黑体"/>
        </w:rPr>
        <w:t>7</w:t>
      </w:r>
      <w:r>
        <w:rPr>
          <w:rFonts w:ascii="黑体" w:hAnsi="黑体" w:eastAsia="黑体"/>
        </w:rPr>
        <w:t xml:space="preserve">  </w:t>
      </w:r>
      <w:r>
        <w:rPr>
          <w:rFonts w:hint="eastAsia"/>
        </w:rPr>
        <w:t>结构构件及其连接调查应包括结构构件的材料强度、几何参数、稳定性、抗裂性、延性与刚度，预埋件、紧固件与构件连接，结构间的连系等；对混凝土结构还应包括短柱、深梁的承载性能；对砌体结构还应包括局部承压与局部尺寸；对钢结构还应包括构件的长细比等。</w:t>
      </w:r>
      <w:bookmarkEnd w:id="123"/>
      <w:bookmarkEnd w:id="124"/>
    </w:p>
    <w:p w14:paraId="5FBA8386">
      <w:pPr>
        <w:widowControl/>
      </w:pPr>
      <w:bookmarkStart w:id="125" w:name="_Toc163390756"/>
      <w:bookmarkStart w:id="126" w:name="_Toc163390854"/>
      <w:r>
        <w:rPr>
          <w:rFonts w:hint="eastAsia" w:ascii="黑体" w:hAnsi="黑体" w:eastAsia="黑体"/>
        </w:rPr>
        <w:t>7</w:t>
      </w:r>
      <w:r>
        <w:rPr>
          <w:rFonts w:ascii="黑体" w:hAnsi="黑体" w:eastAsia="黑体"/>
        </w:rPr>
        <w:t>.4.</w:t>
      </w:r>
      <w:r>
        <w:rPr>
          <w:rFonts w:hint="eastAsia" w:ascii="黑体" w:hAnsi="黑体" w:eastAsia="黑体"/>
        </w:rPr>
        <w:t>8</w:t>
      </w:r>
      <w:r>
        <w:rPr>
          <w:rFonts w:ascii="黑体" w:hAnsi="黑体" w:eastAsia="黑体"/>
        </w:rPr>
        <w:t xml:space="preserve">  </w:t>
      </w:r>
      <w:r>
        <w:rPr>
          <w:rFonts w:hint="eastAsia"/>
        </w:rPr>
        <w:t>结构荷载调查主要核实结构上的实际荷载大小，并与设计荷载核对。</w:t>
      </w:r>
      <w:bookmarkEnd w:id="125"/>
      <w:bookmarkEnd w:id="126"/>
    </w:p>
    <w:p w14:paraId="11549315">
      <w:pPr>
        <w:widowControl/>
      </w:pPr>
      <w:bookmarkStart w:id="127" w:name="_Toc163390757"/>
      <w:bookmarkStart w:id="128" w:name="_Toc163390855"/>
      <w:r>
        <w:rPr>
          <w:rFonts w:ascii="黑体" w:hAnsi="黑体" w:eastAsia="黑体"/>
        </w:rPr>
        <w:t>7.4.</w:t>
      </w:r>
      <w:r>
        <w:rPr>
          <w:rFonts w:hint="eastAsia" w:ascii="黑体" w:hAnsi="黑体" w:eastAsia="黑体"/>
        </w:rPr>
        <w:t>9</w:t>
      </w:r>
      <w:r>
        <w:rPr>
          <w:rFonts w:ascii="黑体" w:hAnsi="黑体" w:eastAsia="黑体"/>
        </w:rPr>
        <w:t xml:space="preserve">  </w:t>
      </w:r>
      <w:r>
        <w:rPr>
          <w:rFonts w:hint="eastAsia"/>
        </w:rPr>
        <w:t>结构缺陷、损伤和腐蚀的调查应包括材料和施工缺陷、施工偏差、构件及其连接、节点的裂缝、损伤和腐蚀（包括钢筋和钢构件的锈蚀、砌块和砂浆的酥碱、粉化，木材的劈裂腐朽等）情况。</w:t>
      </w:r>
      <w:bookmarkEnd w:id="127"/>
      <w:bookmarkEnd w:id="128"/>
    </w:p>
    <w:p w14:paraId="749B5994">
      <w:pPr>
        <w:widowControl/>
      </w:pPr>
      <w:bookmarkStart w:id="129" w:name="_Toc163390856"/>
      <w:bookmarkStart w:id="130" w:name="_Toc163390758"/>
      <w:r>
        <w:rPr>
          <w:rFonts w:hint="eastAsia" w:ascii="黑体" w:hAnsi="黑体" w:eastAsia="黑体"/>
        </w:rPr>
        <w:t>7</w:t>
      </w:r>
      <w:r>
        <w:rPr>
          <w:rFonts w:ascii="黑体" w:hAnsi="黑体" w:eastAsia="黑体"/>
        </w:rPr>
        <w:t>.4.</w:t>
      </w:r>
      <w:r>
        <w:rPr>
          <w:rFonts w:hint="eastAsia" w:ascii="黑体" w:hAnsi="黑体" w:eastAsia="黑体"/>
        </w:rPr>
        <w:t>10</w:t>
      </w:r>
      <w:r>
        <w:rPr>
          <w:rFonts w:ascii="黑体" w:hAnsi="黑体" w:eastAsia="黑体"/>
          <w:b/>
          <w:bCs/>
        </w:rPr>
        <w:t xml:space="preserve"> </w:t>
      </w:r>
      <w:r>
        <w:rPr>
          <w:rFonts w:hint="eastAsia"/>
        </w:rPr>
        <w:t>结构位移和变形的调查应包括结构顶点和层间位移，受弯构件的挠度与侧弯，墙、柱的侧倾等。</w:t>
      </w:r>
      <w:bookmarkEnd w:id="129"/>
      <w:bookmarkEnd w:id="130"/>
    </w:p>
    <w:p w14:paraId="06C87183">
      <w:pPr>
        <w:pStyle w:val="43"/>
        <w:numPr>
          <w:ilvl w:val="255"/>
          <w:numId w:val="0"/>
        </w:numPr>
        <w:spacing w:before="156" w:beforeLines="50" w:after="156" w:afterLines="50"/>
        <w:ind w:left="142" w:hanging="142"/>
        <w:rPr>
          <w:rFonts w:hint="eastAsia" w:hAnsi="黑体"/>
          <w:szCs w:val="21"/>
        </w:rPr>
      </w:pPr>
      <w:bookmarkStart w:id="131" w:name="_Toc27330"/>
      <w:bookmarkStart w:id="132" w:name="_Toc31809"/>
      <w:bookmarkStart w:id="133" w:name="_Toc19118"/>
      <w:bookmarkStart w:id="134" w:name="_Toc5809"/>
      <w:r>
        <w:rPr>
          <w:rFonts w:hint="eastAsia" w:hAnsi="黑体"/>
          <w:szCs w:val="21"/>
        </w:rPr>
        <w:t>7.</w:t>
      </w:r>
      <w:r>
        <w:rPr>
          <w:rFonts w:hAnsi="黑体"/>
          <w:szCs w:val="21"/>
        </w:rPr>
        <w:t>5</w:t>
      </w:r>
      <w:r>
        <w:rPr>
          <w:rFonts w:hint="eastAsia" w:hAnsi="黑体"/>
          <w:szCs w:val="21"/>
        </w:rPr>
        <w:t xml:space="preserve"> </w:t>
      </w:r>
      <w:r>
        <w:rPr>
          <w:rFonts w:hAnsi="黑体"/>
          <w:szCs w:val="21"/>
        </w:rPr>
        <w:t xml:space="preserve"> </w:t>
      </w:r>
      <w:r>
        <w:rPr>
          <w:rFonts w:hint="eastAsia" w:hAnsi="黑体"/>
          <w:szCs w:val="21"/>
        </w:rPr>
        <w:t>结构检测</w:t>
      </w:r>
      <w:bookmarkEnd w:id="131"/>
      <w:bookmarkEnd w:id="132"/>
      <w:bookmarkEnd w:id="133"/>
      <w:bookmarkEnd w:id="134"/>
    </w:p>
    <w:p w14:paraId="52B7740C">
      <w:pPr>
        <w:numPr>
          <w:ilvl w:val="255"/>
          <w:numId w:val="0"/>
        </w:numPr>
      </w:pPr>
      <w:r>
        <w:rPr>
          <w:rFonts w:hint="eastAsia" w:ascii="黑体" w:hAnsi="黑体" w:eastAsia="黑体"/>
        </w:rPr>
        <w:t>7.</w:t>
      </w:r>
      <w:r>
        <w:rPr>
          <w:rFonts w:ascii="黑体" w:hAnsi="黑体" w:eastAsia="黑体"/>
        </w:rPr>
        <w:t>5</w:t>
      </w:r>
      <w:r>
        <w:rPr>
          <w:rFonts w:hint="eastAsia" w:ascii="黑体" w:hAnsi="黑体" w:eastAsia="黑体"/>
        </w:rPr>
        <w:t>.1</w:t>
      </w:r>
      <w:r>
        <w:rPr>
          <w:rFonts w:hint="eastAsia"/>
        </w:rPr>
        <w:t xml:space="preserve"> </w:t>
      </w:r>
      <w:r>
        <w:t xml:space="preserve"> </w:t>
      </w:r>
      <w:r>
        <w:rPr>
          <w:rFonts w:hint="eastAsia"/>
        </w:rPr>
        <w:t>结构检测应根据鉴定目的，确定相应的检测项目，为鉴定提供真实、可靠、有效的检测数据和检测结论。</w:t>
      </w:r>
    </w:p>
    <w:p w14:paraId="62EBD8CF">
      <w:pPr>
        <w:numPr>
          <w:ilvl w:val="255"/>
          <w:numId w:val="0"/>
        </w:numPr>
      </w:pPr>
      <w:r>
        <w:rPr>
          <w:rFonts w:hint="eastAsia" w:ascii="黑体" w:hAnsi="黑体" w:eastAsia="黑体"/>
        </w:rPr>
        <w:t>7.</w:t>
      </w:r>
      <w:r>
        <w:rPr>
          <w:rFonts w:ascii="黑体" w:hAnsi="黑体" w:eastAsia="黑体"/>
        </w:rPr>
        <w:t>5</w:t>
      </w:r>
      <w:r>
        <w:rPr>
          <w:rFonts w:hint="eastAsia" w:ascii="黑体" w:hAnsi="黑体" w:eastAsia="黑体"/>
        </w:rPr>
        <w:t xml:space="preserve">.2 </w:t>
      </w:r>
      <w:r>
        <w:rPr>
          <w:rFonts w:ascii="黑体" w:hAnsi="黑体" w:eastAsia="黑体"/>
        </w:rPr>
        <w:t xml:space="preserve"> </w:t>
      </w:r>
      <w:r>
        <w:rPr>
          <w:rFonts w:hint="eastAsia"/>
        </w:rPr>
        <w:t>结构检测应按照现行检测标准进行，并参照现行设计或施工质量验收等规范进行评定。</w:t>
      </w:r>
    </w:p>
    <w:p w14:paraId="0CE95EFC">
      <w:pPr>
        <w:numPr>
          <w:ilvl w:val="255"/>
          <w:numId w:val="0"/>
        </w:numPr>
      </w:pPr>
      <w:r>
        <w:rPr>
          <w:rFonts w:hint="eastAsia" w:ascii="黑体" w:hAnsi="黑体" w:eastAsia="黑体"/>
        </w:rPr>
        <w:t>7.</w:t>
      </w:r>
      <w:r>
        <w:rPr>
          <w:rFonts w:ascii="黑体" w:hAnsi="黑体" w:eastAsia="黑体"/>
        </w:rPr>
        <w:t>5</w:t>
      </w:r>
      <w:r>
        <w:rPr>
          <w:rFonts w:hint="eastAsia" w:ascii="黑体" w:hAnsi="黑体" w:eastAsia="黑体"/>
        </w:rPr>
        <w:t xml:space="preserve">.3 </w:t>
      </w:r>
      <w:r>
        <w:rPr>
          <w:rFonts w:ascii="黑体" w:hAnsi="黑体" w:eastAsia="黑体"/>
        </w:rPr>
        <w:t xml:space="preserve"> </w:t>
      </w:r>
      <w:r>
        <w:rPr>
          <w:rFonts w:hint="eastAsia"/>
        </w:rPr>
        <w:t>结构构件的材料性能、几何尺寸、变形、缺陷和损伤等的检测，可按下列原则进行：</w:t>
      </w:r>
    </w:p>
    <w:p w14:paraId="6FED9E98">
      <w:pPr>
        <w:pStyle w:val="31"/>
        <w:numPr>
          <w:ilvl w:val="0"/>
          <w:numId w:val="13"/>
        </w:numPr>
        <w:ind w:left="315" w:leftChars="150" w:firstLineChars="0"/>
      </w:pPr>
      <w:r>
        <w:rPr>
          <w:rFonts w:hint="eastAsia"/>
        </w:rPr>
        <w:t>对结构、构件的材料性能，提供资料完整时，可仅进行复核性检测；符合原设计要求时，可采用原设计资料给出的结果；提供资料不完整或有怀疑时，应进行现场详细检测；</w:t>
      </w:r>
    </w:p>
    <w:p w14:paraId="09EA1E24">
      <w:pPr>
        <w:pStyle w:val="31"/>
        <w:numPr>
          <w:ilvl w:val="0"/>
          <w:numId w:val="13"/>
        </w:numPr>
        <w:ind w:left="315" w:leftChars="150" w:firstLineChars="0"/>
      </w:pPr>
      <w:r>
        <w:rPr>
          <w:rFonts w:hint="eastAsia"/>
        </w:rPr>
        <w:t>对结构、构件的几何尺寸，提供资料完整时，可仅进行现场抽样复核；提供资料不完整或有怀疑时，应按GB/T 50344的规定进行现场检测；</w:t>
      </w:r>
    </w:p>
    <w:p w14:paraId="7592F45C">
      <w:pPr>
        <w:pStyle w:val="31"/>
        <w:numPr>
          <w:ilvl w:val="0"/>
          <w:numId w:val="13"/>
        </w:numPr>
        <w:ind w:left="315" w:leftChars="150" w:firstLineChars="0"/>
      </w:pPr>
      <w:r>
        <w:rPr>
          <w:rFonts w:hint="eastAsia"/>
        </w:rPr>
        <w:t>对结构、构件的变形，应在普查的基础上，对整体结构和其中有明显变形的构件，可</w:t>
      </w:r>
      <w:r>
        <w:rPr>
          <w:rFonts w:hint="eastAsia"/>
          <w:highlight w:val="none"/>
        </w:rPr>
        <w:t>按J</w:t>
      </w:r>
      <w:r>
        <w:rPr>
          <w:highlight w:val="none"/>
        </w:rPr>
        <w:t>GJ</w:t>
      </w:r>
      <w:r>
        <w:rPr>
          <w:rFonts w:hint="eastAsia"/>
          <w:highlight w:val="none"/>
          <w:lang w:val="en-US" w:eastAsia="zh-CN"/>
        </w:rPr>
        <w:t xml:space="preserve"> </w:t>
      </w:r>
      <w:r>
        <w:rPr>
          <w:highlight w:val="none"/>
        </w:rPr>
        <w:t>8</w:t>
      </w:r>
      <w:r>
        <w:rPr>
          <w:rFonts w:hint="eastAsia"/>
        </w:rPr>
        <w:t>进行检测；</w:t>
      </w:r>
    </w:p>
    <w:p w14:paraId="21B570D9">
      <w:pPr>
        <w:pStyle w:val="31"/>
        <w:numPr>
          <w:ilvl w:val="0"/>
          <w:numId w:val="13"/>
        </w:numPr>
        <w:ind w:left="315" w:leftChars="150" w:firstLineChars="0"/>
      </w:pPr>
      <w:r>
        <w:rPr>
          <w:rFonts w:hint="eastAsia"/>
        </w:rPr>
        <w:t>对结构、构件的缺陷、损伤和腐蚀，应进行全面检测，并详细记录缺陷、损伤和腐蚀部位、范围、程度和形态；必要时应绘制其分布图；需要进行结构承载能力和结构动力特性测试时，可按GB/T 50344等有关检测标准的规定进行现场测试。</w:t>
      </w:r>
    </w:p>
    <w:p w14:paraId="48B6FF63">
      <w:pPr>
        <w:pStyle w:val="43"/>
        <w:numPr>
          <w:ilvl w:val="255"/>
          <w:numId w:val="0"/>
        </w:numPr>
        <w:spacing w:before="156" w:beforeLines="50" w:after="156" w:afterLines="50"/>
        <w:ind w:left="142" w:hanging="142"/>
        <w:rPr>
          <w:rFonts w:hint="eastAsia" w:hAnsi="黑体"/>
          <w:szCs w:val="21"/>
        </w:rPr>
      </w:pPr>
      <w:bookmarkStart w:id="135" w:name="_Toc7317"/>
      <w:bookmarkStart w:id="136" w:name="_Toc11555"/>
      <w:bookmarkStart w:id="137" w:name="_Toc25292"/>
      <w:bookmarkStart w:id="138" w:name="_Toc10484"/>
      <w:r>
        <w:rPr>
          <w:rFonts w:hAnsi="黑体"/>
          <w:szCs w:val="21"/>
        </w:rPr>
        <w:t xml:space="preserve">7.6  </w:t>
      </w:r>
      <w:r>
        <w:rPr>
          <w:rFonts w:hint="eastAsia" w:hAnsi="黑体"/>
          <w:szCs w:val="21"/>
        </w:rPr>
        <w:t>荷载取值、荷载试验技术要求</w:t>
      </w:r>
      <w:bookmarkEnd w:id="135"/>
      <w:bookmarkEnd w:id="136"/>
      <w:bookmarkEnd w:id="137"/>
      <w:bookmarkEnd w:id="138"/>
    </w:p>
    <w:p w14:paraId="2F70488A">
      <w:r>
        <w:rPr>
          <w:rFonts w:hint="eastAsia" w:ascii="黑体" w:hAnsi="黑体" w:eastAsia="黑体"/>
        </w:rPr>
        <w:t>7.</w:t>
      </w:r>
      <w:r>
        <w:rPr>
          <w:rFonts w:ascii="黑体" w:hAnsi="黑体" w:eastAsia="黑体"/>
        </w:rPr>
        <w:t>6</w:t>
      </w:r>
      <w:r>
        <w:rPr>
          <w:rFonts w:hint="eastAsia" w:ascii="黑体" w:hAnsi="黑体" w:eastAsia="黑体"/>
        </w:rPr>
        <w:t>.1</w:t>
      </w:r>
      <w:r>
        <w:rPr>
          <w:rFonts w:hint="eastAsia"/>
        </w:rPr>
        <w:t xml:space="preserve"> </w:t>
      </w:r>
      <w:r>
        <w:t xml:space="preserve"> </w:t>
      </w:r>
      <w:r>
        <w:rPr>
          <w:rFonts w:hint="eastAsia"/>
        </w:rPr>
        <w:t>荷载取值</w:t>
      </w:r>
    </w:p>
    <w:p w14:paraId="019BAC3B">
      <w:pPr>
        <w:pStyle w:val="31"/>
        <w:numPr>
          <w:ilvl w:val="0"/>
          <w:numId w:val="14"/>
        </w:numPr>
        <w:ind w:left="315" w:leftChars="150" w:firstLineChars="0"/>
      </w:pPr>
      <w:r>
        <w:rPr>
          <w:rFonts w:hint="eastAsia"/>
        </w:rPr>
        <w:t>活荷载取值可</w:t>
      </w:r>
      <w:r>
        <w:t>按GB 50009的规定采用</w:t>
      </w:r>
      <w:r>
        <w:rPr>
          <w:rFonts w:hint="eastAsia"/>
        </w:rPr>
        <w:t>；</w:t>
      </w:r>
    </w:p>
    <w:p w14:paraId="4C2AFB98">
      <w:pPr>
        <w:pStyle w:val="31"/>
        <w:numPr>
          <w:ilvl w:val="0"/>
          <w:numId w:val="14"/>
        </w:numPr>
        <w:ind w:left="315" w:leftChars="150" w:firstLineChars="0"/>
      </w:pPr>
      <w:r>
        <w:t>恒载标准值应按下列规定取值：</w:t>
      </w:r>
    </w:p>
    <w:p w14:paraId="2802DDD9">
      <w:pPr>
        <w:pStyle w:val="31"/>
        <w:numPr>
          <w:ilvl w:val="0"/>
          <w:numId w:val="15"/>
        </w:numPr>
        <w:ind w:left="1100" w:firstLineChars="0"/>
      </w:pPr>
      <w:r>
        <w:t>材料和构件的自重标准值，应根据构件和连接的实际尺寸，按材料或构件的单位自重标准值计算确定。材料或构件的单位自重标准值按GB 50009的规定采用</w:t>
      </w:r>
      <w:r>
        <w:rPr>
          <w:rFonts w:hint="eastAsia"/>
        </w:rPr>
        <w:t>；</w:t>
      </w:r>
    </w:p>
    <w:p w14:paraId="110594CB">
      <w:pPr>
        <w:pStyle w:val="31"/>
        <w:numPr>
          <w:ilvl w:val="0"/>
          <w:numId w:val="15"/>
        </w:numPr>
        <w:ind w:left="1100" w:firstLineChars="0"/>
      </w:pPr>
      <w:r>
        <w:t>GB 50009中尚未规定单位自重标准值的材料或构件，以及对该材料或构件的单位自重标准值有怀疑的，应通过实测确定材料或构件的单位自重。</w:t>
      </w:r>
    </w:p>
    <w:p w14:paraId="1E29E3C0">
      <w:pPr>
        <w:rPr>
          <w:rFonts w:hint="eastAsia" w:ascii="宋体" w:hAnsi="宋体"/>
        </w:rPr>
      </w:pPr>
      <w:r>
        <w:rPr>
          <w:rFonts w:hint="eastAsia" w:ascii="黑体" w:hAnsi="黑体" w:eastAsia="黑体"/>
        </w:rPr>
        <w:t>7.</w:t>
      </w:r>
      <w:r>
        <w:rPr>
          <w:rFonts w:ascii="黑体" w:hAnsi="黑体" w:eastAsia="黑体"/>
        </w:rPr>
        <w:t>6</w:t>
      </w:r>
      <w:r>
        <w:rPr>
          <w:rFonts w:hint="eastAsia" w:ascii="黑体" w:hAnsi="黑体" w:eastAsia="黑体"/>
        </w:rPr>
        <w:t>.</w:t>
      </w:r>
      <w:r>
        <w:rPr>
          <w:rFonts w:ascii="黑体" w:hAnsi="黑体" w:eastAsia="黑体"/>
        </w:rPr>
        <w:t xml:space="preserve">2  </w:t>
      </w:r>
      <w:r>
        <w:rPr>
          <w:rFonts w:hint="eastAsia" w:ascii="宋体" w:hAnsi="宋体"/>
        </w:rPr>
        <w:t>当需要进行荷载试验确定构件的安全性时，</w:t>
      </w:r>
      <w:r>
        <w:rPr>
          <w:rFonts w:ascii="宋体" w:hAnsi="宋体"/>
        </w:rPr>
        <w:t>结构构件的结构性能可采用非破坏性的现场荷载试验进行检验。现场荷载试验的结构构件应具有代表性，位于受荷最大、最薄弱的部位。</w:t>
      </w:r>
    </w:p>
    <w:p w14:paraId="4812F279">
      <w:pPr>
        <w:pStyle w:val="43"/>
        <w:numPr>
          <w:ilvl w:val="255"/>
          <w:numId w:val="0"/>
        </w:numPr>
        <w:spacing w:before="156" w:beforeLines="50" w:after="156" w:afterLines="50"/>
        <w:ind w:left="142" w:hanging="142"/>
        <w:rPr>
          <w:rFonts w:hint="eastAsia" w:hAnsi="黑体"/>
          <w:szCs w:val="21"/>
        </w:rPr>
      </w:pPr>
      <w:bookmarkStart w:id="139" w:name="_Toc7841"/>
      <w:bookmarkStart w:id="140" w:name="_Toc4210"/>
      <w:bookmarkStart w:id="141" w:name="_Toc24472"/>
      <w:bookmarkStart w:id="142" w:name="_Toc11072"/>
      <w:r>
        <w:rPr>
          <w:rFonts w:hint="eastAsia" w:hAnsi="黑体"/>
          <w:szCs w:val="21"/>
        </w:rPr>
        <w:t>7</w:t>
      </w:r>
      <w:r>
        <w:rPr>
          <w:rFonts w:hAnsi="黑体"/>
          <w:szCs w:val="21"/>
        </w:rPr>
        <w:t>.7  复核验算</w:t>
      </w:r>
      <w:bookmarkEnd w:id="139"/>
      <w:bookmarkEnd w:id="140"/>
      <w:bookmarkEnd w:id="141"/>
      <w:bookmarkEnd w:id="142"/>
    </w:p>
    <w:p w14:paraId="19ECEEDD">
      <w:r>
        <w:rPr>
          <w:rFonts w:hint="eastAsia" w:ascii="黑体" w:hAnsi="黑体" w:eastAsia="黑体"/>
        </w:rPr>
        <w:t>7.</w:t>
      </w:r>
      <w:r>
        <w:rPr>
          <w:rFonts w:ascii="黑体" w:hAnsi="黑体" w:eastAsia="黑体"/>
        </w:rPr>
        <w:t>7</w:t>
      </w:r>
      <w:r>
        <w:rPr>
          <w:rFonts w:hint="eastAsia" w:ascii="黑体" w:hAnsi="黑体" w:eastAsia="黑体"/>
        </w:rPr>
        <w:t>.1</w:t>
      </w:r>
      <w:r>
        <w:rPr>
          <w:rFonts w:hint="eastAsia"/>
        </w:rPr>
        <w:t xml:space="preserve"> </w:t>
      </w:r>
      <w:r>
        <w:t xml:space="preserve"> 复核验算的分析方法按国家现行相关规范、标准规定执行。</w:t>
      </w:r>
    </w:p>
    <w:p w14:paraId="31946522">
      <w:r>
        <w:rPr>
          <w:rFonts w:hint="eastAsia" w:ascii="黑体" w:hAnsi="黑体" w:eastAsia="黑体"/>
        </w:rPr>
        <w:t>7.</w:t>
      </w:r>
      <w:r>
        <w:rPr>
          <w:rFonts w:ascii="黑体" w:hAnsi="黑体" w:eastAsia="黑体"/>
        </w:rPr>
        <w:t>7</w:t>
      </w:r>
      <w:r>
        <w:rPr>
          <w:rFonts w:hint="eastAsia" w:ascii="黑体" w:hAnsi="黑体" w:eastAsia="黑体"/>
        </w:rPr>
        <w:t xml:space="preserve">.2 </w:t>
      </w:r>
      <w:r>
        <w:rPr>
          <w:rFonts w:ascii="黑体" w:hAnsi="黑体" w:eastAsia="黑体"/>
        </w:rPr>
        <w:t xml:space="preserve"> </w:t>
      </w:r>
      <w:r>
        <w:t>计算模型应与建筑物实际受力和构造状况相符</w:t>
      </w:r>
      <w:r>
        <w:rPr>
          <w:rFonts w:hint="eastAsia"/>
        </w:rPr>
        <w:t>，复杂结构还应采用两种及以上的计算方式复核，以确定分析结果能真实反应结构安全状况</w:t>
      </w:r>
      <w:r>
        <w:t>。</w:t>
      </w:r>
    </w:p>
    <w:p w14:paraId="24F8A2D1">
      <w:r>
        <w:rPr>
          <w:rFonts w:hint="eastAsia" w:ascii="黑体" w:hAnsi="黑体" w:eastAsia="黑体"/>
        </w:rPr>
        <w:t>7.</w:t>
      </w:r>
      <w:r>
        <w:rPr>
          <w:rFonts w:ascii="黑体" w:hAnsi="黑体" w:eastAsia="黑体"/>
        </w:rPr>
        <w:t>7</w:t>
      </w:r>
      <w:r>
        <w:rPr>
          <w:rFonts w:hint="eastAsia" w:ascii="黑体" w:hAnsi="黑体" w:eastAsia="黑体"/>
        </w:rPr>
        <w:t>.3</w:t>
      </w:r>
      <w:r>
        <w:rPr>
          <w:rFonts w:hint="eastAsia"/>
        </w:rPr>
        <w:t xml:space="preserve"> </w:t>
      </w:r>
      <w:r>
        <w:t xml:space="preserve"> 采用现行设计规范为依据，应结合建设年代等因素综合分析，查找房屋结构不足的部分。</w:t>
      </w:r>
    </w:p>
    <w:p w14:paraId="718B011E">
      <w:r>
        <w:rPr>
          <w:rFonts w:ascii="黑体" w:hAnsi="黑体" w:eastAsia="黑体"/>
        </w:rPr>
        <w:t xml:space="preserve">7.7.4  </w:t>
      </w:r>
      <w:r>
        <w:t>构件和结构的几何参数应采用实测值，并考虑锈蚀、腐蚀、腐朽、虫蛀、风化、局部缺陷或缺损以及施工偏差等的影响。</w:t>
      </w:r>
    </w:p>
    <w:p w14:paraId="7CB6C9E4">
      <w:r>
        <w:rPr>
          <w:rFonts w:hint="eastAsia" w:ascii="黑体" w:hAnsi="黑体" w:eastAsia="黑体"/>
        </w:rPr>
        <w:t>7.</w:t>
      </w:r>
      <w:r>
        <w:rPr>
          <w:rFonts w:ascii="黑体" w:hAnsi="黑体" w:eastAsia="黑体"/>
        </w:rPr>
        <w:t>7</w:t>
      </w:r>
      <w:r>
        <w:rPr>
          <w:rFonts w:hint="eastAsia" w:ascii="黑体" w:hAnsi="黑体" w:eastAsia="黑体"/>
        </w:rPr>
        <w:t>.</w:t>
      </w:r>
      <w:r>
        <w:rPr>
          <w:rFonts w:ascii="黑体" w:hAnsi="黑体" w:eastAsia="黑体"/>
        </w:rPr>
        <w:t>5</w:t>
      </w:r>
      <w:r>
        <w:rPr>
          <w:rFonts w:hint="eastAsia" w:ascii="黑体" w:hAnsi="黑体" w:eastAsia="黑体"/>
        </w:rPr>
        <w:t xml:space="preserve"> </w:t>
      </w:r>
      <w:r>
        <w:rPr>
          <w:rFonts w:ascii="黑体" w:hAnsi="黑体" w:eastAsia="黑体"/>
        </w:rPr>
        <w:t xml:space="preserve"> </w:t>
      </w:r>
      <w:r>
        <w:t>构件材料强度标准值应根据实际检测数据确定，若原设计文件有效，且结构</w:t>
      </w:r>
      <w:r>
        <w:rPr>
          <w:rFonts w:hint="eastAsia"/>
        </w:rPr>
        <w:t>未</w:t>
      </w:r>
      <w:r>
        <w:t>有严重的性能退化或设计、施工偏差，可取原设计的标准值。否则，</w:t>
      </w:r>
      <w:r>
        <w:rPr>
          <w:rFonts w:hint="eastAsia"/>
        </w:rPr>
        <w:t>可</w:t>
      </w:r>
      <w:r>
        <w:t>按GB 50292的规定进行现场检测，确定其标准值。</w:t>
      </w:r>
    </w:p>
    <w:p w14:paraId="0B6C228C">
      <w:r>
        <w:rPr>
          <w:rFonts w:hint="eastAsia" w:ascii="黑体" w:hAnsi="黑体" w:eastAsia="黑体"/>
        </w:rPr>
        <w:t>7.</w:t>
      </w:r>
      <w:r>
        <w:rPr>
          <w:rFonts w:ascii="黑体" w:hAnsi="黑体" w:eastAsia="黑体"/>
        </w:rPr>
        <w:t>7</w:t>
      </w:r>
      <w:r>
        <w:rPr>
          <w:rFonts w:hint="eastAsia" w:ascii="黑体" w:hAnsi="黑体" w:eastAsia="黑体"/>
        </w:rPr>
        <w:t>.</w:t>
      </w:r>
      <w:r>
        <w:rPr>
          <w:rFonts w:ascii="黑体" w:hAnsi="黑体" w:eastAsia="黑体"/>
        </w:rPr>
        <w:t>6</w:t>
      </w:r>
      <w:r>
        <w:rPr>
          <w:rFonts w:hint="eastAsia" w:ascii="黑体" w:hAnsi="黑体" w:eastAsia="黑体"/>
        </w:rPr>
        <w:t xml:space="preserve"> </w:t>
      </w:r>
      <w:r>
        <w:rPr>
          <w:rFonts w:ascii="黑体" w:hAnsi="黑体" w:eastAsia="黑体"/>
        </w:rPr>
        <w:t xml:space="preserve"> </w:t>
      </w:r>
      <w:r>
        <w:t>可通过现场荷载试验评价结构构件承载能力和使用性能。</w:t>
      </w:r>
    </w:p>
    <w:p w14:paraId="4E760BEE">
      <w:pPr>
        <w:pStyle w:val="43"/>
        <w:numPr>
          <w:ilvl w:val="255"/>
          <w:numId w:val="0"/>
        </w:numPr>
        <w:spacing w:before="156" w:beforeLines="50" w:after="156" w:afterLines="50" w:line="360" w:lineRule="auto"/>
        <w:ind w:left="142" w:hanging="142"/>
        <w:rPr>
          <w:rFonts w:hint="eastAsia" w:hAnsi="黑体"/>
          <w:szCs w:val="21"/>
        </w:rPr>
      </w:pPr>
      <w:bookmarkStart w:id="143" w:name="_Toc31183"/>
      <w:bookmarkStart w:id="144" w:name="_Toc13329"/>
      <w:bookmarkStart w:id="145" w:name="_Toc23516"/>
      <w:bookmarkStart w:id="146" w:name="_Toc8243"/>
      <w:r>
        <w:rPr>
          <w:rFonts w:hint="eastAsia" w:hAnsi="黑体"/>
          <w:szCs w:val="21"/>
        </w:rPr>
        <w:t>7.</w:t>
      </w:r>
      <w:r>
        <w:rPr>
          <w:rFonts w:hAnsi="黑体"/>
          <w:szCs w:val="21"/>
        </w:rPr>
        <w:t xml:space="preserve">8  </w:t>
      </w:r>
      <w:r>
        <w:rPr>
          <w:rFonts w:hint="eastAsia" w:hAnsi="黑体"/>
          <w:szCs w:val="21"/>
        </w:rPr>
        <w:t>鉴定分析</w:t>
      </w:r>
      <w:bookmarkEnd w:id="143"/>
      <w:bookmarkEnd w:id="144"/>
      <w:bookmarkEnd w:id="145"/>
      <w:bookmarkEnd w:id="146"/>
    </w:p>
    <w:p w14:paraId="21B496B5">
      <w:r>
        <w:rPr>
          <w:rFonts w:hint="eastAsia" w:ascii="黑体" w:hAnsi="黑体" w:eastAsia="黑体"/>
        </w:rPr>
        <w:t>7.</w:t>
      </w:r>
      <w:r>
        <w:rPr>
          <w:rFonts w:ascii="黑体" w:hAnsi="黑体" w:eastAsia="黑体"/>
        </w:rPr>
        <w:t>8</w:t>
      </w:r>
      <w:r>
        <w:rPr>
          <w:rFonts w:hint="eastAsia" w:ascii="黑体" w:hAnsi="黑体" w:eastAsia="黑体"/>
        </w:rPr>
        <w:t xml:space="preserve">.1 </w:t>
      </w:r>
      <w:r>
        <w:rPr>
          <w:rFonts w:hint="eastAsia"/>
        </w:rPr>
        <w:t xml:space="preserve"> 在详细调查、结构构件检测及复核验算的基础上，结合存在问题，进行全面分析。</w:t>
      </w:r>
    </w:p>
    <w:p w14:paraId="28067127">
      <w:r>
        <w:rPr>
          <w:rFonts w:hint="eastAsia" w:ascii="黑体" w:hAnsi="黑体" w:eastAsia="黑体"/>
        </w:rPr>
        <w:t>7.</w:t>
      </w:r>
      <w:r>
        <w:rPr>
          <w:rFonts w:ascii="黑体" w:hAnsi="黑体" w:eastAsia="黑体"/>
        </w:rPr>
        <w:t>8</w:t>
      </w:r>
      <w:r>
        <w:rPr>
          <w:rFonts w:hint="eastAsia" w:ascii="黑体" w:hAnsi="黑体" w:eastAsia="黑体"/>
        </w:rPr>
        <w:t xml:space="preserve">.2  </w:t>
      </w:r>
      <w:r>
        <w:rPr>
          <w:rFonts w:hint="eastAsia"/>
        </w:rPr>
        <w:t>分析要求：</w:t>
      </w:r>
    </w:p>
    <w:p w14:paraId="1A2F9F04">
      <w:pPr>
        <w:pStyle w:val="31"/>
        <w:numPr>
          <w:ilvl w:val="0"/>
          <w:numId w:val="16"/>
        </w:numPr>
        <w:ind w:left="315" w:leftChars="150" w:firstLineChars="0"/>
      </w:pPr>
      <w:r>
        <w:rPr>
          <w:rFonts w:hint="eastAsia"/>
        </w:rPr>
        <w:t>对房屋构件损伤位置、形态、特征及危险性进行分析归类；</w:t>
      </w:r>
    </w:p>
    <w:p w14:paraId="2FF4189F">
      <w:pPr>
        <w:pStyle w:val="31"/>
        <w:numPr>
          <w:ilvl w:val="0"/>
          <w:numId w:val="16"/>
        </w:numPr>
        <w:ind w:left="315" w:leftChars="150" w:firstLineChars="0"/>
      </w:pPr>
      <w:r>
        <w:rPr>
          <w:rFonts w:hint="eastAsia"/>
        </w:rPr>
        <w:t>根据国家、行业现行相关检测技术标准、规程的要求，判断检测数据准确性，保留检测数据，不得舍弃和篡改；</w:t>
      </w:r>
    </w:p>
    <w:p w14:paraId="42616022">
      <w:pPr>
        <w:pStyle w:val="31"/>
        <w:numPr>
          <w:ilvl w:val="0"/>
          <w:numId w:val="16"/>
        </w:numPr>
        <w:ind w:left="315" w:leftChars="150" w:firstLineChars="0"/>
      </w:pPr>
      <w:r>
        <w:rPr>
          <w:rFonts w:hint="eastAsia"/>
        </w:rPr>
        <w:t>结合检查及检测，分析结构状态、损伤原因及其危害性。</w:t>
      </w:r>
    </w:p>
    <w:p w14:paraId="2CB1C00F">
      <w:r>
        <w:rPr>
          <w:rFonts w:ascii="黑体" w:hAnsi="黑体" w:eastAsia="黑体"/>
        </w:rPr>
        <w:t>7</w:t>
      </w:r>
      <w:r>
        <w:rPr>
          <w:rFonts w:hint="eastAsia" w:ascii="黑体" w:hAnsi="黑体" w:eastAsia="黑体"/>
        </w:rPr>
        <w:t>.</w:t>
      </w:r>
      <w:r>
        <w:rPr>
          <w:rFonts w:ascii="黑体" w:hAnsi="黑体" w:eastAsia="黑体"/>
        </w:rPr>
        <w:t>8</w:t>
      </w:r>
      <w:r>
        <w:rPr>
          <w:rFonts w:hint="eastAsia" w:ascii="黑体" w:hAnsi="黑体" w:eastAsia="黑体"/>
        </w:rPr>
        <w:t>.3</w:t>
      </w:r>
      <w:r>
        <w:rPr>
          <w:rFonts w:ascii="黑体" w:hAnsi="黑体" w:eastAsia="黑体"/>
        </w:rPr>
        <w:t xml:space="preserve">  </w:t>
      </w:r>
      <w:r>
        <w:rPr>
          <w:rFonts w:hint="eastAsia"/>
        </w:rPr>
        <w:t>分析重点：</w:t>
      </w:r>
    </w:p>
    <w:p w14:paraId="3A21D2C5">
      <w:pPr>
        <w:pStyle w:val="31"/>
        <w:numPr>
          <w:ilvl w:val="0"/>
          <w:numId w:val="17"/>
        </w:numPr>
        <w:ind w:left="315" w:leftChars="150" w:firstLineChars="0"/>
      </w:pPr>
      <w:r>
        <w:rPr>
          <w:rFonts w:hint="eastAsia"/>
        </w:rPr>
        <w:t>结合现场检查、检测，分析设计、施工、使用功能及环境改变、结构拆改等对房屋的影响；</w:t>
      </w:r>
    </w:p>
    <w:p w14:paraId="3E9FA8CE">
      <w:pPr>
        <w:pStyle w:val="31"/>
        <w:numPr>
          <w:ilvl w:val="0"/>
          <w:numId w:val="17"/>
        </w:numPr>
        <w:ind w:left="315" w:leftChars="150" w:firstLineChars="0"/>
      </w:pPr>
      <w:r>
        <w:rPr>
          <w:rFonts w:hint="eastAsia"/>
        </w:rPr>
        <w:t>根据房屋结构的特点、结构布置、构造和承载力等因素，分析存在问题对结构的影响和危害程度；</w:t>
      </w:r>
    </w:p>
    <w:p w14:paraId="0E1BCD7E">
      <w:pPr>
        <w:pStyle w:val="31"/>
        <w:numPr>
          <w:ilvl w:val="0"/>
          <w:numId w:val="17"/>
        </w:numPr>
        <w:ind w:left="315" w:leftChars="150" w:firstLineChars="0"/>
      </w:pPr>
      <w:r>
        <w:rPr>
          <w:rFonts w:hint="eastAsia"/>
        </w:rPr>
        <w:t>区分主要构件和一般构件，分析各损伤构件的影响程度和范围。</w:t>
      </w:r>
    </w:p>
    <w:p w14:paraId="5BA70867">
      <w:pPr>
        <w:pStyle w:val="43"/>
        <w:numPr>
          <w:ilvl w:val="255"/>
          <w:numId w:val="0"/>
        </w:numPr>
        <w:spacing w:before="156" w:beforeLines="50" w:after="156" w:afterLines="50" w:line="360" w:lineRule="auto"/>
        <w:ind w:left="142" w:hanging="142"/>
        <w:rPr>
          <w:rFonts w:hint="eastAsia" w:hAnsi="黑体"/>
          <w:szCs w:val="21"/>
        </w:rPr>
      </w:pPr>
      <w:bookmarkStart w:id="147" w:name="_Toc6432"/>
      <w:bookmarkStart w:id="148" w:name="_Toc30383"/>
      <w:bookmarkStart w:id="149" w:name="_Toc4854"/>
      <w:bookmarkStart w:id="150" w:name="_Toc7559"/>
      <w:r>
        <w:rPr>
          <w:rFonts w:hAnsi="黑体"/>
          <w:szCs w:val="21"/>
        </w:rPr>
        <w:t xml:space="preserve">7.9  </w:t>
      </w:r>
      <w:r>
        <w:rPr>
          <w:rFonts w:hint="eastAsia" w:hAnsi="黑体"/>
          <w:szCs w:val="21"/>
        </w:rPr>
        <w:t>鉴定评级</w:t>
      </w:r>
      <w:bookmarkEnd w:id="147"/>
      <w:bookmarkEnd w:id="148"/>
      <w:bookmarkEnd w:id="149"/>
      <w:bookmarkEnd w:id="150"/>
    </w:p>
    <w:p w14:paraId="31FA4903">
      <w:pPr>
        <w:rPr>
          <w:color w:val="000000"/>
        </w:rPr>
      </w:pPr>
      <w:r>
        <w:rPr>
          <w:rFonts w:hint="eastAsia" w:ascii="黑体" w:hAnsi="黑体" w:eastAsia="黑体"/>
          <w:color w:val="000000"/>
        </w:rPr>
        <w:t>7.</w:t>
      </w:r>
      <w:r>
        <w:rPr>
          <w:rFonts w:ascii="黑体" w:hAnsi="黑体" w:eastAsia="黑体"/>
          <w:color w:val="000000"/>
        </w:rPr>
        <w:t>9</w:t>
      </w:r>
      <w:r>
        <w:rPr>
          <w:rFonts w:hint="eastAsia" w:ascii="黑体" w:hAnsi="黑体" w:eastAsia="黑体"/>
          <w:color w:val="000000"/>
        </w:rPr>
        <w:t xml:space="preserve">.1  </w:t>
      </w:r>
      <w:r>
        <w:rPr>
          <w:rFonts w:hint="eastAsia"/>
          <w:color w:val="000000"/>
        </w:rPr>
        <w:t>房屋等级应按与鉴定内容相对应的鉴定标准要求进行评定；同一鉴定单元的等级评定不应采用两种及以上的鉴定标准评定。</w:t>
      </w:r>
    </w:p>
    <w:p w14:paraId="69CFB9A6">
      <w:pPr>
        <w:rPr>
          <w:color w:val="000000"/>
        </w:rPr>
      </w:pPr>
      <w:r>
        <w:rPr>
          <w:rFonts w:hint="eastAsia" w:ascii="黑体" w:hAnsi="黑体" w:eastAsia="黑体"/>
          <w:color w:val="000000"/>
        </w:rPr>
        <w:t>7.</w:t>
      </w:r>
      <w:r>
        <w:rPr>
          <w:rFonts w:ascii="黑体" w:hAnsi="黑体" w:eastAsia="黑体"/>
          <w:color w:val="000000"/>
        </w:rPr>
        <w:t>9</w:t>
      </w:r>
      <w:r>
        <w:rPr>
          <w:rFonts w:hint="eastAsia" w:ascii="黑体" w:hAnsi="黑体" w:eastAsia="黑体"/>
          <w:color w:val="000000"/>
        </w:rPr>
        <w:t xml:space="preserve">.2  </w:t>
      </w:r>
      <w:r>
        <w:rPr>
          <w:rFonts w:hint="eastAsia"/>
          <w:color w:val="000000"/>
        </w:rPr>
        <w:t>按安全为主，使用并重的原则，结合房屋结构情况，综合评定房屋危险等级或房屋安全等级。</w:t>
      </w:r>
    </w:p>
    <w:p w14:paraId="61121308">
      <w:r>
        <w:rPr>
          <w:rFonts w:ascii="黑体" w:hAnsi="黑体" w:eastAsia="黑体"/>
          <w:color w:val="000000"/>
        </w:rPr>
        <w:t xml:space="preserve">7.9.3 </w:t>
      </w:r>
      <w:r>
        <w:rPr>
          <w:rFonts w:hint="eastAsia" w:ascii="黑体" w:hAnsi="黑体" w:eastAsia="黑体"/>
          <w:color w:val="000000"/>
        </w:rPr>
        <w:t xml:space="preserve"> </w:t>
      </w:r>
      <w:r>
        <w:rPr>
          <w:rFonts w:hint="eastAsia"/>
          <w:color w:val="000000"/>
        </w:rPr>
        <w:t>三层及三层以上房屋安全性鉴定与抗震鉴定应同时进行。</w:t>
      </w:r>
    </w:p>
    <w:p w14:paraId="0D71122B">
      <w:pPr>
        <w:pStyle w:val="43"/>
        <w:numPr>
          <w:ilvl w:val="0"/>
          <w:numId w:val="1"/>
        </w:numPr>
        <w:outlineLvl w:val="0"/>
        <w:rPr>
          <w:rFonts w:hint="eastAsia" w:hAnsi="黑体"/>
        </w:rPr>
      </w:pPr>
      <w:bookmarkStart w:id="151" w:name="_Toc10471"/>
      <w:bookmarkStart w:id="152" w:name="_Toc6321"/>
      <w:bookmarkStart w:id="153" w:name="_Toc728"/>
      <w:bookmarkStart w:id="154" w:name="_Toc17472"/>
      <w:bookmarkStart w:id="155" w:name="_Toc27"/>
      <w:bookmarkStart w:id="156" w:name="_Toc26257"/>
      <w:bookmarkStart w:id="157" w:name="_Toc23034"/>
      <w:bookmarkStart w:id="158" w:name="_Toc27655"/>
      <w:bookmarkStart w:id="159" w:name="_Toc11957"/>
      <w:bookmarkStart w:id="160" w:name="_Toc25594"/>
      <w:bookmarkStart w:id="161" w:name="_Toc26141"/>
      <w:bookmarkStart w:id="162" w:name="_Toc6995"/>
      <w:r>
        <w:rPr>
          <w:rFonts w:hint="eastAsia" w:hAnsi="黑体"/>
        </w:rPr>
        <w:t xml:space="preserve"> </w:t>
      </w:r>
      <w:bookmarkStart w:id="163" w:name="_Toc200669199"/>
      <w:r>
        <w:rPr>
          <w:rFonts w:hint="eastAsia" w:hAnsi="黑体"/>
        </w:rPr>
        <w:t>房屋鉴定报告</w:t>
      </w:r>
      <w:bookmarkEnd w:id="151"/>
      <w:bookmarkEnd w:id="152"/>
      <w:bookmarkEnd w:id="153"/>
      <w:bookmarkEnd w:id="154"/>
      <w:bookmarkEnd w:id="155"/>
      <w:bookmarkEnd w:id="156"/>
      <w:bookmarkEnd w:id="157"/>
      <w:bookmarkEnd w:id="158"/>
      <w:bookmarkEnd w:id="159"/>
      <w:bookmarkEnd w:id="160"/>
      <w:bookmarkEnd w:id="163"/>
    </w:p>
    <w:p w14:paraId="45D2C38D">
      <w:pPr>
        <w:outlineLvl w:val="1"/>
        <w:rPr>
          <w:rFonts w:hint="eastAsia" w:ascii="黑体" w:hAnsi="黑体" w:eastAsia="黑体"/>
        </w:rPr>
      </w:pPr>
      <w:bookmarkStart w:id="164" w:name="_Toc3823"/>
      <w:bookmarkStart w:id="165" w:name="_Toc19418"/>
      <w:bookmarkStart w:id="166" w:name="_Toc24120"/>
      <w:r>
        <w:rPr>
          <w:rFonts w:ascii="黑体" w:hAnsi="黑体" w:eastAsia="黑体"/>
        </w:rPr>
        <w:t>8.</w:t>
      </w:r>
      <w:r>
        <w:rPr>
          <w:rFonts w:hint="eastAsia" w:ascii="黑体" w:hAnsi="黑体" w:eastAsia="黑体"/>
        </w:rPr>
        <w:t>1</w:t>
      </w:r>
      <w:r>
        <w:rPr>
          <w:rFonts w:ascii="黑体" w:hAnsi="黑体" w:eastAsia="黑体"/>
        </w:rPr>
        <w:t xml:space="preserve">  </w:t>
      </w:r>
      <w:r>
        <w:rPr>
          <w:rFonts w:hint="eastAsia" w:ascii="黑体" w:hAnsi="黑体" w:eastAsia="黑体"/>
        </w:rPr>
        <w:t>报告内容</w:t>
      </w:r>
      <w:r>
        <w:rPr>
          <w:rFonts w:ascii="黑体" w:hAnsi="黑体" w:eastAsia="黑体"/>
        </w:rPr>
        <w:t xml:space="preserve"> </w:t>
      </w:r>
    </w:p>
    <w:p w14:paraId="41A4E073">
      <w:pPr>
        <w:ind w:firstLine="420" w:firstLineChars="200"/>
      </w:pPr>
      <w:r>
        <w:rPr>
          <w:rFonts w:hint="eastAsia"/>
        </w:rPr>
        <w:t>房屋鉴定报告应包括下列内容：</w:t>
      </w:r>
      <w:bookmarkEnd w:id="164"/>
      <w:bookmarkEnd w:id="165"/>
      <w:bookmarkEnd w:id="166"/>
    </w:p>
    <w:p w14:paraId="6D4368A7">
      <w:pPr>
        <w:pStyle w:val="31"/>
        <w:numPr>
          <w:ilvl w:val="0"/>
          <w:numId w:val="18"/>
        </w:numPr>
        <w:ind w:left="315" w:leftChars="150" w:firstLineChars="0"/>
      </w:pPr>
      <w:r>
        <w:rPr>
          <w:rFonts w:hint="eastAsia"/>
        </w:rPr>
        <w:t>建筑物概况；</w:t>
      </w:r>
    </w:p>
    <w:p w14:paraId="4E12B671">
      <w:pPr>
        <w:pStyle w:val="31"/>
        <w:numPr>
          <w:ilvl w:val="0"/>
          <w:numId w:val="18"/>
        </w:numPr>
        <w:ind w:left="315" w:leftChars="150" w:firstLineChars="0"/>
      </w:pPr>
      <w:r>
        <w:rPr>
          <w:rFonts w:hint="eastAsia"/>
        </w:rPr>
        <w:t>鉴定的目的、依据、范围和内容；</w:t>
      </w:r>
    </w:p>
    <w:p w14:paraId="3EEDFCEB">
      <w:pPr>
        <w:pStyle w:val="31"/>
        <w:numPr>
          <w:ilvl w:val="0"/>
          <w:numId w:val="18"/>
        </w:numPr>
        <w:ind w:left="315" w:leftChars="150" w:firstLineChars="0"/>
      </w:pPr>
      <w:r>
        <w:rPr>
          <w:rFonts w:hint="eastAsia"/>
        </w:rPr>
        <w:t>检查、分析、鉴定的结果；</w:t>
      </w:r>
    </w:p>
    <w:p w14:paraId="4B0CA47A">
      <w:pPr>
        <w:pStyle w:val="31"/>
        <w:numPr>
          <w:ilvl w:val="0"/>
          <w:numId w:val="18"/>
        </w:numPr>
        <w:ind w:left="315" w:leftChars="150" w:firstLineChars="0"/>
      </w:pPr>
      <w:r>
        <w:rPr>
          <w:rFonts w:hint="eastAsia"/>
        </w:rPr>
        <w:t>结论与建议；</w:t>
      </w:r>
    </w:p>
    <w:p w14:paraId="3F0EC5BF">
      <w:pPr>
        <w:pStyle w:val="31"/>
        <w:numPr>
          <w:ilvl w:val="0"/>
          <w:numId w:val="18"/>
        </w:numPr>
        <w:ind w:left="315" w:leftChars="150" w:firstLineChars="0"/>
      </w:pPr>
      <w:r>
        <w:rPr>
          <w:rFonts w:hint="eastAsia"/>
        </w:rPr>
        <w:t>附件。</w:t>
      </w:r>
    </w:p>
    <w:p w14:paraId="34C4F9AB">
      <w:pPr>
        <w:outlineLvl w:val="1"/>
        <w:rPr>
          <w:rFonts w:hint="eastAsia" w:ascii="黑体" w:hAnsi="黑体" w:eastAsia="黑体"/>
        </w:rPr>
      </w:pPr>
      <w:bookmarkStart w:id="167" w:name="_Toc30507"/>
      <w:bookmarkStart w:id="168" w:name="_Toc4905"/>
      <w:bookmarkStart w:id="169" w:name="_Toc29006"/>
      <w:r>
        <w:rPr>
          <w:rFonts w:ascii="黑体" w:hAnsi="黑体" w:eastAsia="黑体"/>
        </w:rPr>
        <w:t xml:space="preserve">8.2  </w:t>
      </w:r>
      <w:r>
        <w:rPr>
          <w:rFonts w:hint="eastAsia" w:ascii="黑体" w:hAnsi="黑体" w:eastAsia="黑体"/>
        </w:rPr>
        <w:t>项目概况</w:t>
      </w:r>
    </w:p>
    <w:p w14:paraId="03AAE154">
      <w:pPr>
        <w:ind w:firstLine="420" w:firstLineChars="200"/>
      </w:pPr>
      <w:r>
        <w:rPr>
          <w:rFonts w:hint="eastAsia"/>
        </w:rPr>
        <w:t>项目概况的描述应符合下列规定：</w:t>
      </w:r>
      <w:bookmarkEnd w:id="167"/>
      <w:bookmarkEnd w:id="168"/>
      <w:bookmarkEnd w:id="169"/>
    </w:p>
    <w:p w14:paraId="4D92FC93">
      <w:pPr>
        <w:pStyle w:val="31"/>
        <w:numPr>
          <w:ilvl w:val="0"/>
          <w:numId w:val="19"/>
        </w:numPr>
        <w:ind w:left="315" w:leftChars="150" w:firstLineChars="0"/>
      </w:pPr>
      <w:r>
        <w:rPr>
          <w:rFonts w:hint="eastAsia"/>
        </w:rPr>
        <w:t>应主要说明房屋座落及名称、建造年代、建筑层数、建筑面积、结构类型、基础类型等；相关图纸资料，使用功能变更及改造加固情况；目前使用状态；</w:t>
      </w:r>
    </w:p>
    <w:p w14:paraId="1AF081ED">
      <w:pPr>
        <w:pStyle w:val="31"/>
        <w:numPr>
          <w:ilvl w:val="0"/>
          <w:numId w:val="19"/>
        </w:numPr>
        <w:ind w:left="315" w:leftChars="150" w:firstLineChars="0"/>
      </w:pPr>
      <w:r>
        <w:rPr>
          <w:rFonts w:hint="eastAsia"/>
        </w:rPr>
        <w:t>应简述委托鉴定的原因及鉴定事项；</w:t>
      </w:r>
    </w:p>
    <w:p w14:paraId="17B51181">
      <w:pPr>
        <w:pStyle w:val="31"/>
        <w:numPr>
          <w:ilvl w:val="0"/>
          <w:numId w:val="19"/>
        </w:numPr>
        <w:ind w:left="315" w:leftChars="150" w:firstLineChars="0"/>
      </w:pPr>
      <w:r>
        <w:rPr>
          <w:rFonts w:hint="eastAsia"/>
        </w:rPr>
        <w:t>宜附各层建筑和结构平面布置图、立面图（可用照片）、剖面图。</w:t>
      </w:r>
    </w:p>
    <w:p w14:paraId="186D4261">
      <w:pPr>
        <w:outlineLvl w:val="1"/>
        <w:rPr>
          <w:rFonts w:hint="eastAsia" w:ascii="黑体" w:hAnsi="黑体" w:eastAsia="黑体"/>
        </w:rPr>
      </w:pPr>
      <w:bookmarkStart w:id="170" w:name="_Toc32120"/>
      <w:bookmarkStart w:id="171" w:name="_Toc27435"/>
      <w:bookmarkStart w:id="172" w:name="_Toc6638"/>
      <w:r>
        <w:rPr>
          <w:rFonts w:ascii="黑体" w:hAnsi="黑体" w:eastAsia="黑体"/>
        </w:rPr>
        <w:t>8.</w:t>
      </w:r>
      <w:r>
        <w:rPr>
          <w:rFonts w:hint="eastAsia" w:ascii="黑体" w:hAnsi="黑体" w:eastAsia="黑体"/>
        </w:rPr>
        <w:t>3</w:t>
      </w:r>
      <w:r>
        <w:rPr>
          <w:rFonts w:ascii="黑体" w:hAnsi="黑体" w:eastAsia="黑体"/>
        </w:rPr>
        <w:t xml:space="preserve">  </w:t>
      </w:r>
      <w:r>
        <w:rPr>
          <w:rFonts w:hint="eastAsia" w:ascii="黑体" w:hAnsi="黑体" w:eastAsia="黑体"/>
        </w:rPr>
        <w:t>鉴定内容</w:t>
      </w:r>
    </w:p>
    <w:p w14:paraId="329845C7">
      <w:pPr>
        <w:ind w:firstLine="420" w:firstLineChars="200"/>
      </w:pPr>
      <w:r>
        <w:rPr>
          <w:rFonts w:hint="eastAsia"/>
        </w:rPr>
        <w:t>鉴定的目的、依据、范围和内容应符合下列规定：</w:t>
      </w:r>
      <w:bookmarkEnd w:id="170"/>
      <w:bookmarkEnd w:id="171"/>
      <w:bookmarkEnd w:id="172"/>
    </w:p>
    <w:p w14:paraId="16B9A229">
      <w:pPr>
        <w:pStyle w:val="31"/>
        <w:numPr>
          <w:ilvl w:val="0"/>
          <w:numId w:val="20"/>
        </w:numPr>
        <w:ind w:left="315" w:leftChars="150" w:firstLineChars="0"/>
      </w:pPr>
      <w:r>
        <w:rPr>
          <w:rFonts w:hint="eastAsia"/>
        </w:rPr>
        <w:t>根据委托方的鉴定目的选择相应的检测鉴定项目及鉴定报告种类；</w:t>
      </w:r>
    </w:p>
    <w:p w14:paraId="6A8EC194">
      <w:pPr>
        <w:pStyle w:val="31"/>
        <w:numPr>
          <w:ilvl w:val="0"/>
          <w:numId w:val="20"/>
        </w:numPr>
        <w:ind w:left="315" w:leftChars="150" w:firstLineChars="0"/>
      </w:pPr>
      <w:r>
        <w:rPr>
          <w:rFonts w:hint="eastAsia"/>
        </w:rPr>
        <w:t>检测鉴定依据主要包括鉴定所需的国家现行相关标准，及房屋原建筑、结构设计施工图纸、岩土工程勘察报告、施工文件及有关技术文件等资料；</w:t>
      </w:r>
    </w:p>
    <w:p w14:paraId="01A53DEF">
      <w:pPr>
        <w:pStyle w:val="31"/>
        <w:numPr>
          <w:ilvl w:val="0"/>
          <w:numId w:val="20"/>
        </w:numPr>
        <w:ind w:left="315" w:leftChars="150" w:firstLineChars="0"/>
      </w:pPr>
      <w:r>
        <w:rPr>
          <w:rFonts w:hint="eastAsia"/>
        </w:rPr>
        <w:t>根据委托方的鉴定目的和要求，经初步调查后确定鉴定项目范围和内容。</w:t>
      </w:r>
    </w:p>
    <w:p w14:paraId="3B45B445">
      <w:pPr>
        <w:outlineLvl w:val="1"/>
        <w:rPr>
          <w:rFonts w:hint="eastAsia" w:ascii="黑体" w:hAnsi="黑体" w:eastAsia="黑体"/>
        </w:rPr>
      </w:pPr>
      <w:bookmarkStart w:id="173" w:name="_Toc8276"/>
      <w:bookmarkStart w:id="174" w:name="_Toc18902"/>
      <w:bookmarkStart w:id="175" w:name="_Toc25712"/>
      <w:r>
        <w:rPr>
          <w:rFonts w:ascii="黑体" w:hAnsi="黑体" w:eastAsia="黑体"/>
        </w:rPr>
        <w:t>8.</w:t>
      </w:r>
      <w:r>
        <w:rPr>
          <w:rFonts w:hint="eastAsia" w:ascii="黑体" w:hAnsi="黑体" w:eastAsia="黑体"/>
        </w:rPr>
        <w:t>4</w:t>
      </w:r>
      <w:r>
        <w:rPr>
          <w:rFonts w:ascii="黑体" w:hAnsi="黑体" w:eastAsia="黑体"/>
        </w:rPr>
        <w:t xml:space="preserve">  </w:t>
      </w:r>
      <w:r>
        <w:rPr>
          <w:rFonts w:hint="eastAsia" w:ascii="黑体" w:hAnsi="黑体" w:eastAsia="黑体"/>
        </w:rPr>
        <w:t>鉴定结果</w:t>
      </w:r>
    </w:p>
    <w:p w14:paraId="7C21889D">
      <w:pPr>
        <w:ind w:firstLine="420" w:firstLineChars="200"/>
      </w:pPr>
      <w:r>
        <w:rPr>
          <w:rFonts w:hint="eastAsia"/>
        </w:rPr>
        <w:t>检查、分析、鉴定的结果应符合下列规定：</w:t>
      </w:r>
      <w:bookmarkEnd w:id="173"/>
      <w:bookmarkEnd w:id="174"/>
      <w:bookmarkEnd w:id="175"/>
    </w:p>
    <w:p w14:paraId="2D82FAA1">
      <w:pPr>
        <w:pStyle w:val="31"/>
        <w:numPr>
          <w:ilvl w:val="0"/>
          <w:numId w:val="21"/>
        </w:numPr>
        <w:ind w:left="315" w:leftChars="150" w:firstLineChars="0"/>
      </w:pPr>
      <w:r>
        <w:rPr>
          <w:rFonts w:hint="eastAsia"/>
        </w:rPr>
        <w:t>根据检测报告，简述检测内容和检测结果；</w:t>
      </w:r>
    </w:p>
    <w:p w14:paraId="14D5B541">
      <w:pPr>
        <w:pStyle w:val="31"/>
        <w:numPr>
          <w:ilvl w:val="0"/>
          <w:numId w:val="21"/>
        </w:numPr>
        <w:ind w:left="315" w:leftChars="150" w:firstLineChars="0"/>
      </w:pPr>
      <w:r>
        <w:rPr>
          <w:rFonts w:hint="eastAsia"/>
        </w:rPr>
        <w:t>根据检测数据，评定构件材料强度、构件尺寸、构造连接、钢筋配置、保护层厚度、耐久性项目及房屋整体倾斜或构件变形等；</w:t>
      </w:r>
    </w:p>
    <w:p w14:paraId="65972C05">
      <w:pPr>
        <w:pStyle w:val="31"/>
        <w:numPr>
          <w:ilvl w:val="0"/>
          <w:numId w:val="21"/>
        </w:numPr>
        <w:ind w:left="315" w:leftChars="150" w:firstLineChars="0"/>
      </w:pPr>
      <w:r>
        <w:rPr>
          <w:rFonts w:hint="eastAsia"/>
        </w:rPr>
        <w:t>对房屋进行结构承载力复核验算。验算结果宜列表或附图，且应注明验算项目、构件类型、构件位置（楼层、轴线号）、验算值及规限值；有设计文件资料的应同时列出设计值对比；</w:t>
      </w:r>
    </w:p>
    <w:p w14:paraId="73809880">
      <w:pPr>
        <w:pStyle w:val="31"/>
        <w:numPr>
          <w:ilvl w:val="0"/>
          <w:numId w:val="21"/>
        </w:numPr>
        <w:ind w:left="315" w:leftChars="150" w:firstLineChars="0"/>
      </w:pPr>
      <w:r>
        <w:rPr>
          <w:rFonts w:hint="eastAsia"/>
        </w:rPr>
        <w:t>按相应的鉴定标准对地基基础、上部承重结构、围护系统三个子单元分别评定等级。</w:t>
      </w:r>
    </w:p>
    <w:p w14:paraId="27675ACA">
      <w:pPr>
        <w:outlineLvl w:val="1"/>
        <w:rPr>
          <w:rFonts w:hint="eastAsia" w:ascii="黑体" w:hAnsi="黑体" w:eastAsia="黑体"/>
        </w:rPr>
      </w:pPr>
      <w:bookmarkStart w:id="176" w:name="_Toc7898"/>
      <w:bookmarkStart w:id="177" w:name="_Toc23779"/>
      <w:bookmarkStart w:id="178" w:name="_Toc9293"/>
      <w:r>
        <w:rPr>
          <w:rFonts w:ascii="黑体" w:hAnsi="黑体" w:eastAsia="黑体"/>
        </w:rPr>
        <w:t>8.</w:t>
      </w:r>
      <w:r>
        <w:rPr>
          <w:rFonts w:hint="eastAsia" w:ascii="黑体" w:hAnsi="黑体" w:eastAsia="黑体"/>
        </w:rPr>
        <w:t>5</w:t>
      </w:r>
      <w:r>
        <w:rPr>
          <w:rFonts w:ascii="黑体" w:hAnsi="黑体" w:eastAsia="黑体"/>
        </w:rPr>
        <w:t xml:space="preserve">  </w:t>
      </w:r>
      <w:r>
        <w:rPr>
          <w:rFonts w:hint="eastAsia" w:ascii="黑体" w:hAnsi="黑体" w:eastAsia="黑体"/>
        </w:rPr>
        <w:t>鉴定结论</w:t>
      </w:r>
    </w:p>
    <w:p w14:paraId="4312CDA0">
      <w:pPr>
        <w:ind w:firstLine="420" w:firstLineChars="200"/>
      </w:pPr>
      <w:r>
        <w:rPr>
          <w:rFonts w:hint="eastAsia"/>
        </w:rPr>
        <w:t>鉴定的结论与建议应符合下列规定：</w:t>
      </w:r>
      <w:bookmarkEnd w:id="176"/>
      <w:bookmarkEnd w:id="177"/>
      <w:bookmarkEnd w:id="178"/>
    </w:p>
    <w:p w14:paraId="43674F96">
      <w:pPr>
        <w:pStyle w:val="31"/>
        <w:numPr>
          <w:ilvl w:val="0"/>
          <w:numId w:val="22"/>
        </w:numPr>
        <w:ind w:left="315" w:leftChars="150" w:firstLineChars="0"/>
      </w:pPr>
      <w:r>
        <w:rPr>
          <w:rFonts w:hint="eastAsia"/>
        </w:rPr>
        <w:t>对房屋存在的损伤情况进行总结、评价，文字表述应简明、准确；</w:t>
      </w:r>
    </w:p>
    <w:p w14:paraId="6D650CE0">
      <w:pPr>
        <w:pStyle w:val="31"/>
        <w:numPr>
          <w:ilvl w:val="0"/>
          <w:numId w:val="22"/>
        </w:numPr>
        <w:ind w:left="315" w:leftChars="150" w:firstLineChars="0"/>
      </w:pPr>
      <w:r>
        <w:rPr>
          <w:rFonts w:hint="eastAsia"/>
        </w:rPr>
        <w:t>严谨、公正，引用标准条文应准确，应与鉴定项目对应；鉴定结论涉及的内容在检查情况中应有表述；</w:t>
      </w:r>
    </w:p>
    <w:p w14:paraId="58ABCFFB">
      <w:pPr>
        <w:pStyle w:val="31"/>
        <w:numPr>
          <w:ilvl w:val="0"/>
          <w:numId w:val="22"/>
        </w:numPr>
        <w:ind w:left="315" w:leftChars="150" w:firstLineChars="0"/>
      </w:pPr>
      <w:r>
        <w:rPr>
          <w:rFonts w:hint="eastAsia"/>
        </w:rPr>
        <w:t>根据委托鉴定事项对房屋存在的问题提出原则性、有针对性、切实可行的处理建议；</w:t>
      </w:r>
    </w:p>
    <w:p w14:paraId="5256AB85">
      <w:pPr>
        <w:pStyle w:val="31"/>
        <w:numPr>
          <w:ilvl w:val="0"/>
          <w:numId w:val="22"/>
        </w:numPr>
        <w:ind w:left="315" w:leftChars="150" w:firstLineChars="0"/>
      </w:pPr>
      <w:r>
        <w:rPr>
          <w:rFonts w:hint="eastAsia"/>
        </w:rPr>
        <w:t>对需进行加固处理的房屋或构件，注明由有资质的设计、施工单位实施；</w:t>
      </w:r>
    </w:p>
    <w:p w14:paraId="61FEF743">
      <w:pPr>
        <w:pStyle w:val="31"/>
        <w:numPr>
          <w:ilvl w:val="0"/>
          <w:numId w:val="22"/>
        </w:numPr>
        <w:ind w:left="315" w:leftChars="150" w:firstLineChars="0"/>
      </w:pPr>
      <w:r>
        <w:rPr>
          <w:rFonts w:hint="eastAsia"/>
        </w:rPr>
        <w:t>后续加固施工或使用过程中的安全措施或注意事项。</w:t>
      </w:r>
    </w:p>
    <w:bookmarkEnd w:id="161"/>
    <w:bookmarkEnd w:id="162"/>
    <w:p w14:paraId="0D60BF67">
      <w:pPr>
        <w:pStyle w:val="43"/>
        <w:numPr>
          <w:ilvl w:val="0"/>
          <w:numId w:val="1"/>
        </w:numPr>
        <w:outlineLvl w:val="0"/>
        <w:rPr>
          <w:rFonts w:hint="eastAsia" w:hAnsi="黑体"/>
        </w:rPr>
      </w:pPr>
      <w:bookmarkStart w:id="179" w:name="_Toc16691"/>
      <w:bookmarkStart w:id="180" w:name="_Toc16877"/>
      <w:bookmarkStart w:id="181" w:name="_Toc9931"/>
      <w:bookmarkStart w:id="182" w:name="_Toc8401"/>
      <w:bookmarkStart w:id="183" w:name="_Toc25951"/>
      <w:bookmarkStart w:id="184" w:name="_Toc27016"/>
      <w:bookmarkStart w:id="185" w:name="_Toc2918"/>
      <w:bookmarkStart w:id="186" w:name="_Toc20047"/>
      <w:bookmarkStart w:id="187" w:name="_Toc7511"/>
      <w:bookmarkStart w:id="188" w:name="_Toc26931"/>
      <w:bookmarkStart w:id="189" w:name="_Toc25634"/>
      <w:r>
        <w:rPr>
          <w:rFonts w:hint="eastAsia" w:hAnsi="黑体"/>
        </w:rPr>
        <w:t xml:space="preserve"> </w:t>
      </w:r>
      <w:bookmarkStart w:id="190" w:name="_Toc200669200"/>
      <w:r>
        <w:rPr>
          <w:rFonts w:hint="eastAsia" w:hAnsi="黑体"/>
        </w:rPr>
        <w:t>鉴定</w:t>
      </w:r>
      <w:bookmarkEnd w:id="179"/>
      <w:bookmarkEnd w:id="180"/>
      <w:bookmarkEnd w:id="181"/>
      <w:bookmarkEnd w:id="182"/>
      <w:r>
        <w:rPr>
          <w:rFonts w:hint="eastAsia" w:hAnsi="黑体"/>
        </w:rPr>
        <w:t>归档资料管理</w:t>
      </w:r>
      <w:bookmarkEnd w:id="183"/>
      <w:bookmarkEnd w:id="184"/>
      <w:bookmarkEnd w:id="185"/>
      <w:bookmarkEnd w:id="186"/>
      <w:bookmarkEnd w:id="187"/>
      <w:bookmarkEnd w:id="188"/>
      <w:bookmarkEnd w:id="190"/>
    </w:p>
    <w:p w14:paraId="539B81C6">
      <w:pPr>
        <w:spacing w:before="156" w:beforeLines="50" w:after="156" w:afterLines="50"/>
        <w:ind w:left="142" w:hanging="142"/>
        <w:outlineLvl w:val="1"/>
        <w:rPr>
          <w:rFonts w:hint="eastAsia" w:ascii="黑体" w:hAnsi="黑体" w:eastAsia="黑体"/>
        </w:rPr>
      </w:pPr>
      <w:bookmarkStart w:id="191" w:name="_Toc13950"/>
      <w:bookmarkStart w:id="192" w:name="_Toc30158"/>
      <w:bookmarkStart w:id="193" w:name="_Toc29997"/>
      <w:bookmarkStart w:id="194" w:name="_Toc25095"/>
      <w:bookmarkStart w:id="195" w:name="_Toc29158"/>
      <w:bookmarkStart w:id="196" w:name="_Toc4657"/>
      <w:bookmarkStart w:id="197" w:name="_Toc428"/>
      <w:r>
        <w:rPr>
          <w:rFonts w:ascii="黑体" w:hAnsi="黑体" w:eastAsia="黑体"/>
        </w:rPr>
        <w:t xml:space="preserve">9.1  </w:t>
      </w:r>
      <w:r>
        <w:rPr>
          <w:rFonts w:hint="eastAsia" w:ascii="黑体" w:hAnsi="黑体" w:eastAsia="黑体"/>
        </w:rPr>
        <w:t>一般要求</w:t>
      </w:r>
      <w:bookmarkEnd w:id="191"/>
      <w:bookmarkEnd w:id="192"/>
      <w:bookmarkEnd w:id="193"/>
      <w:bookmarkEnd w:id="194"/>
      <w:bookmarkEnd w:id="195"/>
      <w:bookmarkEnd w:id="196"/>
      <w:bookmarkEnd w:id="197"/>
    </w:p>
    <w:p w14:paraId="0FCE5AFB">
      <w:r>
        <w:rPr>
          <w:rFonts w:ascii="黑体" w:hAnsi="黑体" w:eastAsia="黑体"/>
        </w:rPr>
        <w:t xml:space="preserve">9.1.1 </w:t>
      </w:r>
      <w:r>
        <w:rPr>
          <w:rFonts w:hint="eastAsia" w:ascii="黑体" w:hAnsi="黑体" w:eastAsia="黑体"/>
        </w:rPr>
        <w:t xml:space="preserve"> </w:t>
      </w:r>
      <w:r>
        <w:rPr>
          <w:rFonts w:hint="eastAsia"/>
        </w:rPr>
        <w:t>鉴定机构应建立资料管理制度，配备专门的存档资料管理人员，负责存档资料管理工作。</w:t>
      </w:r>
    </w:p>
    <w:p w14:paraId="7A84FEAF">
      <w:r>
        <w:rPr>
          <w:rFonts w:ascii="黑体" w:hAnsi="黑体" w:eastAsia="黑体"/>
        </w:rPr>
        <w:t xml:space="preserve">9.1.2 </w:t>
      </w:r>
      <w:r>
        <w:rPr>
          <w:rFonts w:hint="eastAsia" w:ascii="黑体" w:hAnsi="黑体" w:eastAsia="黑体"/>
        </w:rPr>
        <w:t xml:space="preserve"> </w:t>
      </w:r>
      <w:r>
        <w:rPr>
          <w:rFonts w:hint="eastAsia"/>
        </w:rPr>
        <w:t>鉴定存档资料的立卷工作，电子资料与纸质资料应同步存档。</w:t>
      </w:r>
    </w:p>
    <w:p w14:paraId="5B2B85EB">
      <w:r>
        <w:rPr>
          <w:rFonts w:hint="eastAsia" w:ascii="黑体" w:hAnsi="黑体" w:eastAsia="黑体"/>
        </w:rPr>
        <w:t xml:space="preserve">9.1.3  </w:t>
      </w:r>
      <w:r>
        <w:rPr>
          <w:rFonts w:hint="eastAsia"/>
        </w:rPr>
        <w:t>存档资料管理人员对已存档的案卷，应按鉴定年度、类别顺序进行排序编号，编制卷内目录、检索卡片及其他检索工具，存档资料宜采用计算机管理。</w:t>
      </w:r>
    </w:p>
    <w:p w14:paraId="2FBD7C70">
      <w:r>
        <w:rPr>
          <w:rFonts w:hint="eastAsia" w:ascii="黑体" w:hAnsi="黑体" w:eastAsia="黑体"/>
        </w:rPr>
        <w:t>9.1.</w:t>
      </w:r>
      <w:r>
        <w:rPr>
          <w:rFonts w:ascii="黑体" w:hAnsi="黑体" w:eastAsia="黑体"/>
        </w:rPr>
        <w:t>4</w:t>
      </w:r>
      <w:r>
        <w:rPr>
          <w:rFonts w:hint="eastAsia" w:ascii="黑体" w:hAnsi="黑体" w:eastAsia="黑体"/>
        </w:rPr>
        <w:t xml:space="preserve">  </w:t>
      </w:r>
      <w:r>
        <w:rPr>
          <w:rFonts w:hint="eastAsia"/>
        </w:rPr>
        <w:t>存档纸质材料应使用打印稿，或采用蓝黑或碳素墨水书写稿，字体应整齐、清晰、规范，不得采用圆珠笔、铅笔书写件和热敏纸传真件、色带打印件存档。</w:t>
      </w:r>
    </w:p>
    <w:p w14:paraId="135B9607">
      <w:r>
        <w:rPr>
          <w:rFonts w:hint="eastAsia" w:ascii="黑体" w:hAnsi="黑体" w:eastAsia="黑体"/>
        </w:rPr>
        <w:t>9.1.</w:t>
      </w:r>
      <w:r>
        <w:rPr>
          <w:rFonts w:ascii="黑体" w:hAnsi="黑体" w:eastAsia="黑体"/>
        </w:rPr>
        <w:t>5</w:t>
      </w:r>
      <w:r>
        <w:rPr>
          <w:rFonts w:hint="eastAsia" w:ascii="黑体" w:hAnsi="黑体" w:eastAsia="黑体"/>
        </w:rPr>
        <w:t xml:space="preserve"> </w:t>
      </w:r>
      <w:r>
        <w:rPr>
          <w:rFonts w:hint="eastAsia"/>
        </w:rPr>
        <w:t xml:space="preserve"> 涉及国家机密和个人隐私的案卷应列为密卷，在存档时应在存档资料封面右上角加盖密件章。涉及重大事项的绝密案卷应单独编号存放或遵照有关规定处理。</w:t>
      </w:r>
    </w:p>
    <w:p w14:paraId="3B974D01">
      <w:r>
        <w:rPr>
          <w:rFonts w:ascii="黑体" w:hAnsi="黑体" w:eastAsia="黑体"/>
        </w:rPr>
        <w:t xml:space="preserve">9.1.6  </w:t>
      </w:r>
      <w:r>
        <w:rPr>
          <w:rFonts w:hint="eastAsia"/>
        </w:rPr>
        <w:t>鉴定机构应当对存档资料保密，对其所知悉的国家机密和商业秘密负有保密义务。</w:t>
      </w:r>
    </w:p>
    <w:p w14:paraId="3671FDA0">
      <w:pPr>
        <w:spacing w:before="156" w:beforeLines="50" w:after="156" w:afterLines="50"/>
        <w:ind w:left="142" w:hanging="142"/>
        <w:outlineLvl w:val="1"/>
        <w:rPr>
          <w:rFonts w:hint="eastAsia" w:ascii="黑体" w:hAnsi="黑体" w:eastAsia="黑体"/>
        </w:rPr>
      </w:pPr>
      <w:bookmarkStart w:id="198" w:name="_Toc3925"/>
      <w:bookmarkStart w:id="199" w:name="_Toc29160"/>
      <w:bookmarkStart w:id="200" w:name="_Toc14645"/>
      <w:bookmarkStart w:id="201" w:name="_Toc18662"/>
      <w:bookmarkStart w:id="202" w:name="_Toc4870"/>
      <w:bookmarkStart w:id="203" w:name="_Toc20705"/>
      <w:bookmarkStart w:id="204" w:name="_Toc19263"/>
      <w:r>
        <w:rPr>
          <w:rFonts w:ascii="黑体" w:hAnsi="黑体" w:eastAsia="黑体"/>
        </w:rPr>
        <w:t xml:space="preserve">9.2  </w:t>
      </w:r>
      <w:r>
        <w:rPr>
          <w:rFonts w:hint="eastAsia" w:ascii="黑体" w:hAnsi="黑体" w:eastAsia="黑体"/>
        </w:rPr>
        <w:t>存档资料</w:t>
      </w:r>
      <w:bookmarkEnd w:id="198"/>
      <w:bookmarkEnd w:id="199"/>
      <w:bookmarkEnd w:id="200"/>
      <w:bookmarkEnd w:id="201"/>
      <w:bookmarkEnd w:id="202"/>
      <w:bookmarkEnd w:id="203"/>
      <w:bookmarkEnd w:id="204"/>
    </w:p>
    <w:p w14:paraId="4E1BA9EF">
      <w:r>
        <w:rPr>
          <w:rFonts w:ascii="黑体" w:hAnsi="黑体" w:eastAsia="黑体"/>
        </w:rPr>
        <w:t xml:space="preserve">9.2.1 </w:t>
      </w:r>
      <w:r>
        <w:rPr>
          <w:rFonts w:hint="eastAsia" w:ascii="黑体" w:hAnsi="黑体" w:eastAsia="黑体"/>
        </w:rPr>
        <w:t xml:space="preserve"> </w:t>
      </w:r>
      <w:r>
        <w:rPr>
          <w:rFonts w:hint="eastAsia"/>
        </w:rPr>
        <w:t>存档材料应包括鉴定过程中形成的所有材料，应客观、正确、完整、全面地反映鉴定项目的整个过程。存档资料宜包括:鉴定报告、委托书（或委托鉴定合同）、原始现场查勘、鉴定检测方案、检测记录、照片、录像、房屋产权证明材料、房屋设计与施工资料、由专业检测机构出具的房屋检测报告、结构复核计算书、专家咨询、论证意见等。</w:t>
      </w:r>
    </w:p>
    <w:p w14:paraId="16530241">
      <w:r>
        <w:rPr>
          <w:rFonts w:ascii="黑体" w:hAnsi="黑体" w:eastAsia="黑体"/>
        </w:rPr>
        <w:t xml:space="preserve">9.2.2  </w:t>
      </w:r>
      <w:r>
        <w:rPr>
          <w:rFonts w:hint="eastAsia"/>
        </w:rPr>
        <w:t>对需退还委托方的鉴定材料，可选择性复印、扫描或拍照存档。</w:t>
      </w:r>
    </w:p>
    <w:p w14:paraId="098A3595">
      <w:pPr>
        <w:spacing w:before="156" w:beforeLines="50" w:after="156" w:afterLines="50"/>
        <w:ind w:left="142" w:hanging="142"/>
        <w:outlineLvl w:val="1"/>
        <w:rPr>
          <w:rFonts w:hint="eastAsia" w:ascii="黑体" w:hAnsi="黑体" w:eastAsia="黑体"/>
        </w:rPr>
      </w:pPr>
      <w:bookmarkStart w:id="205" w:name="_Toc4756"/>
      <w:bookmarkStart w:id="206" w:name="_Toc9915"/>
      <w:bookmarkStart w:id="207" w:name="_Toc20389"/>
      <w:bookmarkStart w:id="208" w:name="_Toc17561"/>
      <w:bookmarkStart w:id="209" w:name="_Toc21732"/>
      <w:bookmarkStart w:id="210" w:name="_Toc11171"/>
      <w:bookmarkStart w:id="211" w:name="_Toc18491"/>
      <w:r>
        <w:rPr>
          <w:rFonts w:ascii="黑体" w:hAnsi="黑体" w:eastAsia="黑体"/>
        </w:rPr>
        <w:t>9.</w:t>
      </w:r>
      <w:r>
        <w:rPr>
          <w:rFonts w:hint="eastAsia" w:ascii="黑体" w:hAnsi="黑体" w:eastAsia="黑体"/>
        </w:rPr>
        <w:t>3</w:t>
      </w:r>
      <w:r>
        <w:rPr>
          <w:rFonts w:ascii="黑体" w:hAnsi="黑体" w:eastAsia="黑体"/>
        </w:rPr>
        <w:t xml:space="preserve">  </w:t>
      </w:r>
      <w:r>
        <w:rPr>
          <w:rFonts w:hint="eastAsia" w:ascii="黑体" w:hAnsi="黑体" w:eastAsia="黑体"/>
        </w:rPr>
        <w:t>保管应用</w:t>
      </w:r>
      <w:bookmarkEnd w:id="205"/>
      <w:bookmarkEnd w:id="206"/>
      <w:bookmarkEnd w:id="207"/>
      <w:bookmarkEnd w:id="208"/>
      <w:bookmarkEnd w:id="209"/>
      <w:bookmarkEnd w:id="210"/>
      <w:bookmarkEnd w:id="211"/>
    </w:p>
    <w:p w14:paraId="163650ED">
      <w:r>
        <w:rPr>
          <w:rFonts w:ascii="黑体" w:hAnsi="黑体" w:eastAsia="黑体"/>
        </w:rPr>
        <w:t>9.</w:t>
      </w:r>
      <w:r>
        <w:rPr>
          <w:rFonts w:hint="eastAsia" w:ascii="黑体" w:hAnsi="黑体" w:eastAsia="黑体"/>
        </w:rPr>
        <w:t>3</w:t>
      </w:r>
      <w:r>
        <w:rPr>
          <w:rFonts w:ascii="黑体" w:hAnsi="黑体" w:eastAsia="黑体"/>
        </w:rPr>
        <w:t>.1</w:t>
      </w:r>
      <w:r>
        <w:rPr>
          <w:rFonts w:hint="eastAsia" w:ascii="黑体" w:hAnsi="黑体" w:eastAsia="黑体"/>
        </w:rPr>
        <w:t xml:space="preserve">  </w:t>
      </w:r>
      <w:r>
        <w:rPr>
          <w:rFonts w:hint="eastAsia"/>
        </w:rPr>
        <w:t>鉴定存档资料的保管期限应长期。</w:t>
      </w:r>
    </w:p>
    <w:p w14:paraId="3CCB45A0">
      <w:r>
        <w:rPr>
          <w:rFonts w:ascii="黑体" w:hAnsi="黑体" w:eastAsia="黑体"/>
        </w:rPr>
        <w:t>9.</w:t>
      </w:r>
      <w:r>
        <w:rPr>
          <w:rFonts w:hint="eastAsia" w:ascii="黑体" w:hAnsi="黑体" w:eastAsia="黑体"/>
        </w:rPr>
        <w:t>3</w:t>
      </w:r>
      <w:r>
        <w:rPr>
          <w:rFonts w:ascii="黑体" w:hAnsi="黑体" w:eastAsia="黑体"/>
        </w:rPr>
        <w:t>.2</w:t>
      </w:r>
      <w:r>
        <w:rPr>
          <w:rFonts w:hint="eastAsia" w:ascii="黑体" w:hAnsi="黑体" w:eastAsia="黑体"/>
        </w:rPr>
        <w:t xml:space="preserve"> </w:t>
      </w:r>
      <w:r>
        <w:rPr>
          <w:rFonts w:hint="eastAsia"/>
        </w:rPr>
        <w:t xml:space="preserve"> 鉴定机构宜设立专门的鉴定存档资料档案柜或库房，应具备防火、防盗、防潮、防高温、防鼠、防虫、防光、防污染等设施，应保持清洁整齐，不存放与存档资料无关的物品。严禁在附近存放易燃、易爆物品。</w:t>
      </w:r>
    </w:p>
    <w:p w14:paraId="5D3AE76F">
      <w:r>
        <w:rPr>
          <w:rFonts w:ascii="黑体" w:hAnsi="黑体" w:eastAsia="黑体"/>
        </w:rPr>
        <w:t>9.</w:t>
      </w:r>
      <w:r>
        <w:rPr>
          <w:rFonts w:hint="eastAsia" w:ascii="黑体" w:hAnsi="黑体" w:eastAsia="黑体"/>
        </w:rPr>
        <w:t>3</w:t>
      </w:r>
      <w:r>
        <w:rPr>
          <w:rFonts w:ascii="黑体" w:hAnsi="黑体" w:eastAsia="黑体"/>
        </w:rPr>
        <w:t>.</w:t>
      </w:r>
      <w:r>
        <w:rPr>
          <w:rFonts w:hint="eastAsia" w:ascii="黑体" w:hAnsi="黑体" w:eastAsia="黑体"/>
        </w:rPr>
        <w:t>3</w:t>
      </w:r>
      <w:r>
        <w:rPr>
          <w:rFonts w:ascii="黑体" w:hAnsi="黑体" w:eastAsia="黑体"/>
        </w:rPr>
        <w:t xml:space="preserve"> </w:t>
      </w:r>
      <w:r>
        <w:rPr>
          <w:rFonts w:hint="eastAsia"/>
        </w:rPr>
        <w:t xml:space="preserve"> 鉴定机构应建立鉴定存档资料查阅制度，查阅和复制鉴定存档资料应经鉴定机构负责人批准，并办理相关登记手续。</w:t>
      </w:r>
      <w:bookmarkEnd w:id="189"/>
    </w:p>
    <w:p w14:paraId="37CD8523">
      <w:pPr>
        <w:pStyle w:val="43"/>
        <w:numPr>
          <w:ilvl w:val="0"/>
          <w:numId w:val="1"/>
        </w:numPr>
        <w:outlineLvl w:val="0"/>
        <w:rPr>
          <w:rFonts w:hint="eastAsia" w:hAnsi="黑体"/>
        </w:rPr>
      </w:pPr>
      <w:bookmarkStart w:id="212" w:name="_Toc11363"/>
      <w:bookmarkStart w:id="213" w:name="_Toc15626"/>
      <w:bookmarkStart w:id="214" w:name="_Toc26234"/>
      <w:bookmarkStart w:id="215" w:name="_Toc22375"/>
      <w:bookmarkStart w:id="216" w:name="_Toc16450"/>
      <w:bookmarkStart w:id="217" w:name="_Toc8098"/>
      <w:r>
        <w:rPr>
          <w:rFonts w:hint="eastAsia" w:hAnsi="黑体"/>
        </w:rPr>
        <w:t xml:space="preserve"> </w:t>
      </w:r>
      <w:bookmarkStart w:id="218" w:name="_Toc200669201"/>
      <w:r>
        <w:rPr>
          <w:rFonts w:hint="eastAsia" w:hAnsi="黑体"/>
        </w:rPr>
        <w:t>鉴定</w:t>
      </w:r>
      <w:r>
        <w:rPr>
          <w:rFonts w:hAnsi="黑体"/>
        </w:rPr>
        <w:t>评价</w:t>
      </w:r>
      <w:bookmarkEnd w:id="212"/>
      <w:bookmarkEnd w:id="213"/>
      <w:bookmarkEnd w:id="214"/>
      <w:bookmarkEnd w:id="215"/>
      <w:bookmarkEnd w:id="216"/>
      <w:bookmarkEnd w:id="217"/>
      <w:bookmarkEnd w:id="218"/>
    </w:p>
    <w:p w14:paraId="62795433">
      <w:bookmarkStart w:id="219" w:name="_Toc20707"/>
      <w:bookmarkStart w:id="220" w:name="_Toc12150"/>
      <w:bookmarkStart w:id="221" w:name="_Toc2097"/>
      <w:r>
        <w:rPr>
          <w:rFonts w:ascii="黑体" w:hAnsi="黑体" w:eastAsia="黑体"/>
        </w:rPr>
        <w:t xml:space="preserve">10.1 </w:t>
      </w:r>
      <w:r>
        <w:t xml:space="preserve"> </w:t>
      </w:r>
      <w:r>
        <w:rPr>
          <w:rFonts w:hint="eastAsia"/>
        </w:rPr>
        <w:t>鉴定评价可采用专家综合评分法。</w:t>
      </w:r>
      <w:bookmarkEnd w:id="219"/>
      <w:bookmarkEnd w:id="220"/>
      <w:bookmarkEnd w:id="221"/>
    </w:p>
    <w:p w14:paraId="63A0031D">
      <w:r>
        <w:rPr>
          <w:rFonts w:hint="eastAsia" w:ascii="黑体" w:hAnsi="黑体" w:eastAsia="黑体"/>
        </w:rPr>
        <w:t xml:space="preserve">10.2  </w:t>
      </w:r>
      <w:r>
        <w:t>房屋安全鉴定工作评价应</w:t>
      </w:r>
      <w:r>
        <w:rPr>
          <w:rFonts w:hint="eastAsia"/>
        </w:rPr>
        <w:t>在技术专家充分查阅、了解鉴定机构全过程运行状况基础上，对每一专项进行逐项评分，并</w:t>
      </w:r>
      <w:r>
        <w:t>在单项评价的基础上进行综合评价。</w:t>
      </w:r>
    </w:p>
    <w:p w14:paraId="0CA46088">
      <w:r>
        <w:rPr>
          <w:rFonts w:ascii="黑体" w:hAnsi="黑体" w:eastAsia="黑体"/>
        </w:rPr>
        <w:t>10.</w:t>
      </w:r>
      <w:r>
        <w:rPr>
          <w:rFonts w:hint="eastAsia" w:ascii="黑体" w:hAnsi="黑体" w:eastAsia="黑体"/>
        </w:rPr>
        <w:t>3</w:t>
      </w:r>
      <w:r>
        <w:rPr>
          <w:rFonts w:ascii="黑体" w:hAnsi="黑体" w:eastAsia="黑体"/>
        </w:rPr>
        <w:t xml:space="preserve"> </w:t>
      </w:r>
      <w:r>
        <w:t xml:space="preserve"> 单项评价应按房屋安全鉴定工作的</w:t>
      </w:r>
      <w:r>
        <w:rPr>
          <w:rFonts w:hint="eastAsia"/>
        </w:rPr>
        <w:t>机构资质及管理体系</w:t>
      </w:r>
      <w:r>
        <w:t>、人员评价、</w:t>
      </w:r>
      <w:r>
        <w:rPr>
          <w:rFonts w:hint="eastAsia"/>
        </w:rPr>
        <w:t>检测鉴定工作评价</w:t>
      </w:r>
      <w:r>
        <w:t>、鉴定报告评价、鉴定档案管理评价六项计算各单项评价得分。</w:t>
      </w:r>
    </w:p>
    <w:p w14:paraId="1917F196">
      <w:r>
        <w:rPr>
          <w:rFonts w:ascii="黑体" w:hAnsi="黑体" w:eastAsia="黑体"/>
        </w:rPr>
        <w:t>10</w:t>
      </w:r>
      <w:r>
        <w:rPr>
          <w:rFonts w:hint="eastAsia" w:ascii="黑体" w:hAnsi="黑体" w:eastAsia="黑体"/>
        </w:rPr>
        <w:t>.4</w:t>
      </w:r>
      <w:r>
        <w:rPr>
          <w:rFonts w:ascii="黑体" w:hAnsi="黑体" w:eastAsia="黑体"/>
        </w:rPr>
        <w:t xml:space="preserve">  </w:t>
      </w:r>
      <w:r>
        <w:t>各单项评价的符合表1</w:t>
      </w:r>
      <w:r>
        <w:rPr>
          <w:rFonts w:hint="eastAsia"/>
        </w:rPr>
        <w:t>，各项得分之和即为</w:t>
      </w:r>
      <w:r>
        <w:t>综合评价得分</w:t>
      </w:r>
      <w:r>
        <w:rPr>
          <w:rFonts w:hint="eastAsia"/>
        </w:rPr>
        <w:t>。</w:t>
      </w:r>
    </w:p>
    <w:p w14:paraId="39EBE193"/>
    <w:p w14:paraId="32E9D707"/>
    <w:p w14:paraId="0E04B607"/>
    <w:p w14:paraId="5961670C"/>
    <w:p w14:paraId="50C58E23"/>
    <w:p w14:paraId="04B2017C"/>
    <w:p w14:paraId="6280CFC9"/>
    <w:p w14:paraId="4C1F7562"/>
    <w:p w14:paraId="55074141"/>
    <w:p w14:paraId="0BF5D038">
      <w:pPr>
        <w:rPr>
          <w:rFonts w:hint="eastAsia"/>
        </w:rPr>
      </w:pPr>
    </w:p>
    <w:p w14:paraId="469BD977">
      <w:pPr>
        <w:spacing w:line="360" w:lineRule="auto"/>
        <w:jc w:val="center"/>
        <w:rPr>
          <w:rFonts w:hint="eastAsia" w:ascii="黑体" w:hAnsi="黑体" w:eastAsia="黑体"/>
        </w:rPr>
      </w:pPr>
      <w:r>
        <w:rPr>
          <w:rFonts w:ascii="黑体" w:hAnsi="黑体" w:eastAsia="黑体"/>
        </w:rPr>
        <w:t>表1 单项评价的权重值</w:t>
      </w:r>
    </w:p>
    <w:tbl>
      <w:tblPr>
        <w:tblStyle w:val="17"/>
        <w:tblW w:w="4191"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542"/>
        <w:gridCol w:w="1649"/>
      </w:tblGrid>
      <w:tr w14:paraId="5A0524F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 w:hRule="exact"/>
          <w:jc w:val="center"/>
        </w:trPr>
        <w:tc>
          <w:tcPr>
            <w:tcW w:w="2542" w:type="dxa"/>
            <w:vMerge w:val="restart"/>
            <w:vAlign w:val="center"/>
          </w:tcPr>
          <w:p w14:paraId="63F27921">
            <w:pPr>
              <w:rPr>
                <w:rFonts w:hint="eastAsia" w:ascii="宋体" w:hAnsi="宋体"/>
                <w:sz w:val="18"/>
                <w:szCs w:val="18"/>
              </w:rPr>
            </w:pPr>
            <w:r>
              <w:rPr>
                <w:rFonts w:ascii="宋体" w:hAnsi="宋体"/>
                <w:sz w:val="18"/>
                <w:szCs w:val="18"/>
              </w:rPr>
              <w:t>单项评价</w:t>
            </w:r>
          </w:p>
        </w:tc>
        <w:tc>
          <w:tcPr>
            <w:tcW w:w="1649" w:type="dxa"/>
            <w:vMerge w:val="restart"/>
            <w:vAlign w:val="center"/>
          </w:tcPr>
          <w:p w14:paraId="681DCB17">
            <w:pPr>
              <w:jc w:val="center"/>
              <w:rPr>
                <w:rFonts w:hint="eastAsia" w:ascii="宋体" w:hAnsi="宋体"/>
                <w:sz w:val="18"/>
                <w:szCs w:val="18"/>
              </w:rPr>
            </w:pPr>
            <w:r>
              <w:rPr>
                <w:rFonts w:hint="eastAsia" w:ascii="宋体" w:hAnsi="宋体"/>
                <w:sz w:val="18"/>
                <w:szCs w:val="18"/>
              </w:rPr>
              <w:t>分值</w:t>
            </w:r>
          </w:p>
        </w:tc>
      </w:tr>
      <w:tr w14:paraId="09C7495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 w:hRule="exact"/>
          <w:jc w:val="center"/>
        </w:trPr>
        <w:tc>
          <w:tcPr>
            <w:tcW w:w="2542" w:type="dxa"/>
            <w:vMerge w:val="continue"/>
            <w:vAlign w:val="center"/>
          </w:tcPr>
          <w:p w14:paraId="1268225A">
            <w:pPr>
              <w:rPr>
                <w:rFonts w:hint="eastAsia" w:ascii="宋体" w:hAnsi="宋体"/>
                <w:sz w:val="18"/>
                <w:szCs w:val="18"/>
              </w:rPr>
            </w:pPr>
          </w:p>
        </w:tc>
        <w:tc>
          <w:tcPr>
            <w:tcW w:w="1649" w:type="dxa"/>
            <w:vMerge w:val="continue"/>
            <w:vAlign w:val="center"/>
          </w:tcPr>
          <w:p w14:paraId="3FFA8B85">
            <w:pPr>
              <w:jc w:val="center"/>
              <w:rPr>
                <w:rFonts w:hint="eastAsia" w:ascii="宋体" w:hAnsi="宋体"/>
                <w:sz w:val="18"/>
                <w:szCs w:val="18"/>
              </w:rPr>
            </w:pPr>
          </w:p>
        </w:tc>
      </w:tr>
      <w:tr w14:paraId="1C45F54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12" w:hRule="atLeast"/>
          <w:jc w:val="center"/>
        </w:trPr>
        <w:tc>
          <w:tcPr>
            <w:tcW w:w="2542" w:type="dxa"/>
            <w:vMerge w:val="continue"/>
            <w:vAlign w:val="center"/>
          </w:tcPr>
          <w:p w14:paraId="3D54F774">
            <w:pPr>
              <w:rPr>
                <w:rFonts w:hint="eastAsia" w:ascii="宋体" w:hAnsi="宋体"/>
                <w:sz w:val="18"/>
                <w:szCs w:val="18"/>
              </w:rPr>
            </w:pPr>
          </w:p>
        </w:tc>
        <w:tc>
          <w:tcPr>
            <w:tcW w:w="1649" w:type="dxa"/>
            <w:vMerge w:val="continue"/>
            <w:vAlign w:val="center"/>
          </w:tcPr>
          <w:p w14:paraId="7FA5F21B">
            <w:pPr>
              <w:jc w:val="center"/>
              <w:rPr>
                <w:rFonts w:hint="eastAsia" w:ascii="宋体" w:hAnsi="宋体"/>
                <w:sz w:val="18"/>
                <w:szCs w:val="18"/>
              </w:rPr>
            </w:pPr>
          </w:p>
        </w:tc>
      </w:tr>
      <w:tr w14:paraId="4181A98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68" w:hRule="atLeast"/>
          <w:jc w:val="center"/>
        </w:trPr>
        <w:tc>
          <w:tcPr>
            <w:tcW w:w="2542" w:type="dxa"/>
            <w:vAlign w:val="center"/>
          </w:tcPr>
          <w:p w14:paraId="42DEE421">
            <w:pPr>
              <w:rPr>
                <w:rFonts w:hint="eastAsia" w:ascii="宋体" w:hAnsi="宋体"/>
                <w:sz w:val="18"/>
                <w:szCs w:val="18"/>
              </w:rPr>
            </w:pPr>
            <w:r>
              <w:rPr>
                <w:rFonts w:hint="eastAsia" w:ascii="宋体" w:hAnsi="宋体"/>
                <w:sz w:val="18"/>
                <w:szCs w:val="18"/>
              </w:rPr>
              <w:t>机构资质及质量管理体系</w:t>
            </w:r>
          </w:p>
        </w:tc>
        <w:tc>
          <w:tcPr>
            <w:tcW w:w="1649" w:type="dxa"/>
            <w:vAlign w:val="center"/>
          </w:tcPr>
          <w:p w14:paraId="7BE2A931">
            <w:pPr>
              <w:jc w:val="center"/>
              <w:rPr>
                <w:sz w:val="18"/>
                <w:szCs w:val="18"/>
              </w:rPr>
            </w:pPr>
            <w:r>
              <w:rPr>
                <w:rFonts w:hint="eastAsia"/>
                <w:sz w:val="18"/>
                <w:szCs w:val="18"/>
              </w:rPr>
              <w:t>30</w:t>
            </w:r>
          </w:p>
        </w:tc>
      </w:tr>
      <w:tr w14:paraId="61F6A9C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68" w:hRule="atLeast"/>
          <w:jc w:val="center"/>
        </w:trPr>
        <w:tc>
          <w:tcPr>
            <w:tcW w:w="2542" w:type="dxa"/>
            <w:vAlign w:val="center"/>
          </w:tcPr>
          <w:p w14:paraId="265142BD">
            <w:pPr>
              <w:rPr>
                <w:rFonts w:hint="eastAsia" w:ascii="宋体" w:hAnsi="宋体"/>
                <w:sz w:val="18"/>
                <w:szCs w:val="18"/>
              </w:rPr>
            </w:pPr>
            <w:r>
              <w:rPr>
                <w:rFonts w:ascii="宋体" w:hAnsi="宋体"/>
                <w:sz w:val="18"/>
                <w:szCs w:val="18"/>
              </w:rPr>
              <w:t>人员评价</w:t>
            </w:r>
          </w:p>
        </w:tc>
        <w:tc>
          <w:tcPr>
            <w:tcW w:w="1649" w:type="dxa"/>
            <w:vAlign w:val="center"/>
          </w:tcPr>
          <w:p w14:paraId="167A03F6">
            <w:pPr>
              <w:jc w:val="center"/>
              <w:rPr>
                <w:sz w:val="18"/>
                <w:szCs w:val="18"/>
              </w:rPr>
            </w:pPr>
            <w:r>
              <w:rPr>
                <w:rFonts w:hint="eastAsia"/>
                <w:sz w:val="18"/>
                <w:szCs w:val="18"/>
              </w:rPr>
              <w:t>15</w:t>
            </w:r>
          </w:p>
        </w:tc>
      </w:tr>
      <w:tr w14:paraId="3FE7681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68" w:hRule="atLeast"/>
          <w:jc w:val="center"/>
        </w:trPr>
        <w:tc>
          <w:tcPr>
            <w:tcW w:w="2542" w:type="dxa"/>
            <w:vAlign w:val="center"/>
          </w:tcPr>
          <w:p w14:paraId="4EDC97C7">
            <w:pPr>
              <w:rPr>
                <w:rFonts w:hint="eastAsia" w:ascii="宋体" w:hAnsi="宋体"/>
                <w:sz w:val="18"/>
                <w:szCs w:val="18"/>
              </w:rPr>
            </w:pPr>
            <w:r>
              <w:rPr>
                <w:rFonts w:hint="eastAsia" w:ascii="宋体" w:hAnsi="宋体"/>
                <w:sz w:val="18"/>
                <w:szCs w:val="18"/>
              </w:rPr>
              <w:t>检测鉴定过程评价</w:t>
            </w:r>
          </w:p>
        </w:tc>
        <w:tc>
          <w:tcPr>
            <w:tcW w:w="1649" w:type="dxa"/>
            <w:vAlign w:val="center"/>
          </w:tcPr>
          <w:p w14:paraId="7FB78E9F">
            <w:pPr>
              <w:jc w:val="center"/>
              <w:rPr>
                <w:sz w:val="18"/>
                <w:szCs w:val="18"/>
              </w:rPr>
            </w:pPr>
            <w:r>
              <w:rPr>
                <w:rFonts w:hint="eastAsia"/>
                <w:sz w:val="18"/>
                <w:szCs w:val="18"/>
              </w:rPr>
              <w:t>35</w:t>
            </w:r>
          </w:p>
        </w:tc>
      </w:tr>
      <w:tr w14:paraId="552944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68" w:hRule="atLeast"/>
          <w:jc w:val="center"/>
        </w:trPr>
        <w:tc>
          <w:tcPr>
            <w:tcW w:w="2542" w:type="dxa"/>
            <w:vAlign w:val="center"/>
          </w:tcPr>
          <w:p w14:paraId="2B911DC9">
            <w:pPr>
              <w:rPr>
                <w:rFonts w:hint="eastAsia" w:ascii="宋体" w:hAnsi="宋体"/>
                <w:sz w:val="18"/>
                <w:szCs w:val="18"/>
              </w:rPr>
            </w:pPr>
            <w:r>
              <w:rPr>
                <w:rFonts w:ascii="宋体" w:hAnsi="宋体"/>
                <w:sz w:val="18"/>
                <w:szCs w:val="18"/>
              </w:rPr>
              <w:t>鉴定报告评价</w:t>
            </w:r>
          </w:p>
        </w:tc>
        <w:tc>
          <w:tcPr>
            <w:tcW w:w="1649" w:type="dxa"/>
            <w:vAlign w:val="center"/>
          </w:tcPr>
          <w:p w14:paraId="79308347">
            <w:pPr>
              <w:jc w:val="center"/>
              <w:rPr>
                <w:sz w:val="18"/>
                <w:szCs w:val="18"/>
              </w:rPr>
            </w:pPr>
            <w:r>
              <w:rPr>
                <w:rFonts w:hint="eastAsia"/>
                <w:sz w:val="18"/>
                <w:szCs w:val="18"/>
              </w:rPr>
              <w:t>15</w:t>
            </w:r>
          </w:p>
        </w:tc>
      </w:tr>
      <w:tr w14:paraId="4AE43D3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68" w:hRule="atLeast"/>
          <w:jc w:val="center"/>
        </w:trPr>
        <w:tc>
          <w:tcPr>
            <w:tcW w:w="2542" w:type="dxa"/>
            <w:vAlign w:val="center"/>
          </w:tcPr>
          <w:p w14:paraId="2B27CA9B">
            <w:pPr>
              <w:rPr>
                <w:rFonts w:hint="eastAsia" w:ascii="宋体" w:hAnsi="宋体"/>
                <w:sz w:val="18"/>
                <w:szCs w:val="18"/>
              </w:rPr>
            </w:pPr>
            <w:r>
              <w:rPr>
                <w:rFonts w:ascii="宋体" w:hAnsi="宋体"/>
                <w:sz w:val="18"/>
                <w:szCs w:val="18"/>
              </w:rPr>
              <w:t>鉴定档案管理评价</w:t>
            </w:r>
          </w:p>
        </w:tc>
        <w:tc>
          <w:tcPr>
            <w:tcW w:w="1649" w:type="dxa"/>
            <w:vAlign w:val="center"/>
          </w:tcPr>
          <w:p w14:paraId="3094789F">
            <w:pPr>
              <w:jc w:val="center"/>
              <w:rPr>
                <w:sz w:val="18"/>
                <w:szCs w:val="18"/>
              </w:rPr>
            </w:pPr>
            <w:r>
              <w:rPr>
                <w:sz w:val="18"/>
                <w:szCs w:val="18"/>
              </w:rPr>
              <w:t>5</w:t>
            </w:r>
          </w:p>
        </w:tc>
      </w:tr>
    </w:tbl>
    <w:p w14:paraId="310D051A">
      <w:pPr>
        <w:spacing w:before="156" w:beforeLines="50"/>
        <w:rPr>
          <w:rFonts w:hint="eastAsia" w:ascii="黑体" w:hAnsi="黑体" w:eastAsia="黑体"/>
          <w:szCs w:val="21"/>
        </w:rPr>
      </w:pPr>
      <w:r>
        <w:rPr>
          <w:rFonts w:ascii="黑体" w:hAnsi="黑体" w:eastAsia="黑体"/>
          <w:szCs w:val="21"/>
        </w:rPr>
        <w:t>10.</w:t>
      </w:r>
      <w:r>
        <w:rPr>
          <w:rFonts w:hint="eastAsia" w:ascii="黑体" w:hAnsi="黑体" w:eastAsia="黑体"/>
          <w:szCs w:val="21"/>
        </w:rPr>
        <w:t>5</w:t>
      </w:r>
      <w:r>
        <w:rPr>
          <w:rFonts w:ascii="黑体" w:hAnsi="黑体" w:eastAsia="黑体"/>
          <w:szCs w:val="21"/>
        </w:rPr>
        <w:t xml:space="preserve">  </w:t>
      </w:r>
      <w:r>
        <w:rPr>
          <w:rFonts w:ascii="宋体" w:hAnsi="宋体"/>
          <w:szCs w:val="21"/>
        </w:rPr>
        <w:t>综合评价应按表</w:t>
      </w:r>
      <w:r>
        <w:rPr>
          <w:szCs w:val="21"/>
        </w:rPr>
        <w:t>2</w:t>
      </w:r>
      <w:r>
        <w:rPr>
          <w:rFonts w:ascii="宋体" w:hAnsi="宋体"/>
          <w:szCs w:val="21"/>
        </w:rPr>
        <w:t>分为优秀、良好、合格和不合格四个等级。</w:t>
      </w:r>
    </w:p>
    <w:p w14:paraId="5B899108">
      <w:pPr>
        <w:spacing w:line="360" w:lineRule="auto"/>
        <w:jc w:val="center"/>
        <w:rPr>
          <w:rFonts w:hint="eastAsia" w:ascii="黑体" w:hAnsi="黑体" w:eastAsia="黑体"/>
          <w:bCs/>
          <w:szCs w:val="21"/>
        </w:rPr>
      </w:pPr>
      <w:r>
        <w:rPr>
          <w:rFonts w:ascii="黑体" w:hAnsi="黑体" w:eastAsia="黑体"/>
          <w:bCs/>
          <w:szCs w:val="21"/>
        </w:rPr>
        <w:t>表2 综合评价等级划分</w:t>
      </w:r>
    </w:p>
    <w:tbl>
      <w:tblPr>
        <w:tblStyle w:val="17"/>
        <w:tblW w:w="7994"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571"/>
        <w:gridCol w:w="1618"/>
        <w:gridCol w:w="1619"/>
        <w:gridCol w:w="1619"/>
        <w:gridCol w:w="1567"/>
      </w:tblGrid>
      <w:tr w14:paraId="5239F0E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 w:hRule="exact"/>
          <w:jc w:val="center"/>
        </w:trPr>
        <w:tc>
          <w:tcPr>
            <w:tcW w:w="1571" w:type="dxa"/>
            <w:vMerge w:val="restart"/>
            <w:vAlign w:val="center"/>
          </w:tcPr>
          <w:p w14:paraId="478DD0E6">
            <w:pPr>
              <w:jc w:val="center"/>
              <w:rPr>
                <w:rFonts w:hint="eastAsia" w:ascii="宋体" w:hAnsi="宋体"/>
                <w:sz w:val="18"/>
                <w:szCs w:val="18"/>
              </w:rPr>
            </w:pPr>
            <w:r>
              <w:rPr>
                <w:rFonts w:ascii="宋体" w:hAnsi="宋体"/>
                <w:sz w:val="18"/>
                <w:szCs w:val="18"/>
              </w:rPr>
              <w:t>综合评价等级</w:t>
            </w:r>
          </w:p>
        </w:tc>
        <w:tc>
          <w:tcPr>
            <w:tcW w:w="1618" w:type="dxa"/>
            <w:vMerge w:val="restart"/>
            <w:vAlign w:val="center"/>
          </w:tcPr>
          <w:p w14:paraId="2693DE19">
            <w:pPr>
              <w:jc w:val="center"/>
              <w:rPr>
                <w:rFonts w:hint="eastAsia" w:ascii="宋体" w:hAnsi="宋体"/>
                <w:sz w:val="18"/>
                <w:szCs w:val="18"/>
              </w:rPr>
            </w:pPr>
            <w:r>
              <w:rPr>
                <w:rFonts w:ascii="宋体" w:hAnsi="宋体"/>
                <w:sz w:val="18"/>
                <w:szCs w:val="18"/>
              </w:rPr>
              <w:t>优秀</w:t>
            </w:r>
          </w:p>
        </w:tc>
        <w:tc>
          <w:tcPr>
            <w:tcW w:w="1619" w:type="dxa"/>
            <w:vMerge w:val="restart"/>
            <w:vAlign w:val="center"/>
          </w:tcPr>
          <w:p w14:paraId="11BC370F">
            <w:pPr>
              <w:jc w:val="center"/>
              <w:rPr>
                <w:rFonts w:hint="eastAsia" w:ascii="宋体" w:hAnsi="宋体"/>
                <w:sz w:val="18"/>
                <w:szCs w:val="18"/>
              </w:rPr>
            </w:pPr>
            <w:r>
              <w:rPr>
                <w:rFonts w:ascii="宋体" w:hAnsi="宋体"/>
                <w:sz w:val="18"/>
                <w:szCs w:val="18"/>
              </w:rPr>
              <w:t>良好</w:t>
            </w:r>
          </w:p>
        </w:tc>
        <w:tc>
          <w:tcPr>
            <w:tcW w:w="1619" w:type="dxa"/>
            <w:vMerge w:val="restart"/>
            <w:vAlign w:val="center"/>
          </w:tcPr>
          <w:p w14:paraId="7C98E2FB">
            <w:pPr>
              <w:jc w:val="center"/>
              <w:rPr>
                <w:rFonts w:hint="eastAsia" w:ascii="宋体" w:hAnsi="宋体"/>
                <w:sz w:val="18"/>
                <w:szCs w:val="18"/>
              </w:rPr>
            </w:pPr>
            <w:r>
              <w:rPr>
                <w:rFonts w:ascii="宋体" w:hAnsi="宋体"/>
                <w:sz w:val="18"/>
                <w:szCs w:val="18"/>
              </w:rPr>
              <w:t>合格</w:t>
            </w:r>
          </w:p>
        </w:tc>
        <w:tc>
          <w:tcPr>
            <w:tcW w:w="1567" w:type="dxa"/>
            <w:vMerge w:val="restart"/>
            <w:vAlign w:val="center"/>
          </w:tcPr>
          <w:p w14:paraId="1048C1A8">
            <w:pPr>
              <w:jc w:val="center"/>
              <w:rPr>
                <w:rFonts w:hint="eastAsia" w:ascii="宋体" w:hAnsi="宋体"/>
                <w:sz w:val="18"/>
                <w:szCs w:val="18"/>
              </w:rPr>
            </w:pPr>
            <w:r>
              <w:rPr>
                <w:rFonts w:ascii="宋体" w:hAnsi="宋体"/>
                <w:sz w:val="18"/>
                <w:szCs w:val="18"/>
              </w:rPr>
              <w:t>不合格</w:t>
            </w:r>
          </w:p>
        </w:tc>
      </w:tr>
      <w:tr w14:paraId="58624FF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 w:hRule="exact"/>
          <w:jc w:val="center"/>
        </w:trPr>
        <w:tc>
          <w:tcPr>
            <w:tcW w:w="1571" w:type="dxa"/>
            <w:vMerge w:val="continue"/>
            <w:vAlign w:val="center"/>
          </w:tcPr>
          <w:p w14:paraId="13DC4BA1">
            <w:pPr>
              <w:jc w:val="center"/>
              <w:rPr>
                <w:rFonts w:hint="eastAsia" w:ascii="宋体" w:hAnsi="宋体"/>
                <w:sz w:val="18"/>
                <w:szCs w:val="18"/>
              </w:rPr>
            </w:pPr>
          </w:p>
        </w:tc>
        <w:tc>
          <w:tcPr>
            <w:tcW w:w="1618" w:type="dxa"/>
            <w:vMerge w:val="continue"/>
            <w:vAlign w:val="center"/>
          </w:tcPr>
          <w:p w14:paraId="054E1451">
            <w:pPr>
              <w:jc w:val="center"/>
              <w:rPr>
                <w:rFonts w:hint="eastAsia" w:ascii="宋体" w:hAnsi="宋体"/>
                <w:sz w:val="18"/>
                <w:szCs w:val="18"/>
              </w:rPr>
            </w:pPr>
          </w:p>
        </w:tc>
        <w:tc>
          <w:tcPr>
            <w:tcW w:w="1619" w:type="dxa"/>
            <w:vMerge w:val="continue"/>
            <w:vAlign w:val="center"/>
          </w:tcPr>
          <w:p w14:paraId="1F6E1D14">
            <w:pPr>
              <w:jc w:val="center"/>
              <w:rPr>
                <w:rFonts w:hint="eastAsia" w:ascii="宋体" w:hAnsi="宋体"/>
                <w:sz w:val="18"/>
                <w:szCs w:val="18"/>
              </w:rPr>
            </w:pPr>
          </w:p>
        </w:tc>
        <w:tc>
          <w:tcPr>
            <w:tcW w:w="1619" w:type="dxa"/>
            <w:vMerge w:val="continue"/>
            <w:vAlign w:val="center"/>
          </w:tcPr>
          <w:p w14:paraId="5E5E3DD6">
            <w:pPr>
              <w:jc w:val="center"/>
              <w:rPr>
                <w:rFonts w:hint="eastAsia" w:ascii="宋体" w:hAnsi="宋体"/>
                <w:sz w:val="18"/>
                <w:szCs w:val="18"/>
              </w:rPr>
            </w:pPr>
          </w:p>
        </w:tc>
        <w:tc>
          <w:tcPr>
            <w:tcW w:w="1567" w:type="dxa"/>
            <w:vMerge w:val="continue"/>
            <w:vAlign w:val="center"/>
          </w:tcPr>
          <w:p w14:paraId="60773613">
            <w:pPr>
              <w:jc w:val="center"/>
              <w:rPr>
                <w:rFonts w:hint="eastAsia" w:ascii="宋体" w:hAnsi="宋体"/>
                <w:sz w:val="18"/>
                <w:szCs w:val="18"/>
              </w:rPr>
            </w:pPr>
          </w:p>
        </w:tc>
      </w:tr>
      <w:tr w14:paraId="177A9D0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29" w:hRule="atLeast"/>
          <w:jc w:val="center"/>
        </w:trPr>
        <w:tc>
          <w:tcPr>
            <w:tcW w:w="1571" w:type="dxa"/>
            <w:vMerge w:val="continue"/>
            <w:vAlign w:val="center"/>
          </w:tcPr>
          <w:p w14:paraId="4EA39BFD">
            <w:pPr>
              <w:jc w:val="center"/>
              <w:rPr>
                <w:rFonts w:hint="eastAsia" w:ascii="宋体" w:hAnsi="宋体"/>
                <w:sz w:val="18"/>
                <w:szCs w:val="18"/>
              </w:rPr>
            </w:pPr>
          </w:p>
        </w:tc>
        <w:tc>
          <w:tcPr>
            <w:tcW w:w="1618" w:type="dxa"/>
            <w:vMerge w:val="continue"/>
            <w:vAlign w:val="center"/>
          </w:tcPr>
          <w:p w14:paraId="75A41525">
            <w:pPr>
              <w:jc w:val="center"/>
              <w:rPr>
                <w:rFonts w:hint="eastAsia" w:ascii="宋体" w:hAnsi="宋体"/>
                <w:sz w:val="18"/>
                <w:szCs w:val="18"/>
              </w:rPr>
            </w:pPr>
          </w:p>
        </w:tc>
        <w:tc>
          <w:tcPr>
            <w:tcW w:w="1619" w:type="dxa"/>
            <w:vMerge w:val="continue"/>
            <w:vAlign w:val="center"/>
          </w:tcPr>
          <w:p w14:paraId="32CC1D49">
            <w:pPr>
              <w:jc w:val="center"/>
              <w:rPr>
                <w:rFonts w:hint="eastAsia" w:ascii="宋体" w:hAnsi="宋体"/>
                <w:sz w:val="18"/>
                <w:szCs w:val="18"/>
              </w:rPr>
            </w:pPr>
          </w:p>
        </w:tc>
        <w:tc>
          <w:tcPr>
            <w:tcW w:w="1619" w:type="dxa"/>
            <w:vMerge w:val="continue"/>
            <w:vAlign w:val="center"/>
          </w:tcPr>
          <w:p w14:paraId="5B8C4246">
            <w:pPr>
              <w:jc w:val="center"/>
              <w:rPr>
                <w:rFonts w:hint="eastAsia" w:ascii="宋体" w:hAnsi="宋体"/>
                <w:sz w:val="18"/>
                <w:szCs w:val="18"/>
              </w:rPr>
            </w:pPr>
          </w:p>
        </w:tc>
        <w:tc>
          <w:tcPr>
            <w:tcW w:w="1567" w:type="dxa"/>
            <w:vMerge w:val="continue"/>
            <w:vAlign w:val="center"/>
          </w:tcPr>
          <w:p w14:paraId="2ED75F95">
            <w:pPr>
              <w:jc w:val="center"/>
              <w:rPr>
                <w:rFonts w:hint="eastAsia" w:ascii="宋体" w:hAnsi="宋体"/>
                <w:sz w:val="18"/>
                <w:szCs w:val="18"/>
              </w:rPr>
            </w:pPr>
          </w:p>
        </w:tc>
      </w:tr>
      <w:tr w14:paraId="53E0276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68" w:hRule="atLeast"/>
          <w:jc w:val="center"/>
        </w:trPr>
        <w:tc>
          <w:tcPr>
            <w:tcW w:w="1571" w:type="dxa"/>
            <w:vAlign w:val="center"/>
          </w:tcPr>
          <w:p w14:paraId="55E74E2A">
            <w:pPr>
              <w:jc w:val="center"/>
              <w:rPr>
                <w:rFonts w:hint="eastAsia" w:ascii="宋体" w:hAnsi="宋体"/>
                <w:sz w:val="18"/>
                <w:szCs w:val="18"/>
              </w:rPr>
            </w:pPr>
            <w:r>
              <w:rPr>
                <w:rFonts w:ascii="宋体" w:hAnsi="宋体"/>
                <w:sz w:val="18"/>
                <w:szCs w:val="18"/>
              </w:rPr>
              <w:t>得分（分）</w:t>
            </w:r>
          </w:p>
        </w:tc>
        <w:tc>
          <w:tcPr>
            <w:tcW w:w="1618" w:type="dxa"/>
            <w:vAlign w:val="center"/>
          </w:tcPr>
          <w:p w14:paraId="25AE90AE">
            <w:pPr>
              <w:jc w:val="center"/>
              <w:rPr>
                <w:sz w:val="18"/>
                <w:szCs w:val="18"/>
              </w:rPr>
            </w:pPr>
            <w:r>
              <w:rPr>
                <w:sz w:val="18"/>
                <w:szCs w:val="18"/>
              </w:rPr>
              <w:t>得分≥90</w:t>
            </w:r>
          </w:p>
        </w:tc>
        <w:tc>
          <w:tcPr>
            <w:tcW w:w="1619" w:type="dxa"/>
            <w:vAlign w:val="center"/>
          </w:tcPr>
          <w:p w14:paraId="34F11A82">
            <w:pPr>
              <w:jc w:val="center"/>
              <w:rPr>
                <w:sz w:val="18"/>
                <w:szCs w:val="18"/>
              </w:rPr>
            </w:pPr>
            <w:r>
              <w:rPr>
                <w:sz w:val="18"/>
                <w:szCs w:val="18"/>
              </w:rPr>
              <w:t>80≤得分&lt;90</w:t>
            </w:r>
          </w:p>
        </w:tc>
        <w:tc>
          <w:tcPr>
            <w:tcW w:w="1619" w:type="dxa"/>
            <w:vAlign w:val="center"/>
          </w:tcPr>
          <w:p w14:paraId="2092C904">
            <w:pPr>
              <w:jc w:val="center"/>
              <w:rPr>
                <w:sz w:val="18"/>
                <w:szCs w:val="18"/>
              </w:rPr>
            </w:pPr>
            <w:r>
              <w:rPr>
                <w:sz w:val="18"/>
                <w:szCs w:val="18"/>
              </w:rPr>
              <w:t>60≤得分&lt;80</w:t>
            </w:r>
          </w:p>
        </w:tc>
        <w:tc>
          <w:tcPr>
            <w:tcW w:w="1567" w:type="dxa"/>
            <w:vAlign w:val="center"/>
          </w:tcPr>
          <w:p w14:paraId="3A36657C">
            <w:pPr>
              <w:jc w:val="center"/>
              <w:rPr>
                <w:sz w:val="18"/>
                <w:szCs w:val="18"/>
              </w:rPr>
            </w:pPr>
            <w:r>
              <w:rPr>
                <w:sz w:val="18"/>
                <w:szCs w:val="18"/>
              </w:rPr>
              <w:t>得分&lt;60</w:t>
            </w:r>
          </w:p>
        </w:tc>
      </w:tr>
    </w:tbl>
    <w:p w14:paraId="59538C34">
      <w:pPr>
        <w:spacing w:before="156" w:beforeLines="50"/>
        <w:rPr>
          <w:rFonts w:hint="eastAsia" w:ascii="宋体" w:hAnsi="宋体"/>
          <w:szCs w:val="21"/>
        </w:rPr>
      </w:pPr>
      <w:r>
        <w:rPr>
          <w:rFonts w:ascii="黑体" w:hAnsi="黑体" w:eastAsia="黑体"/>
          <w:szCs w:val="21"/>
        </w:rPr>
        <w:t>10.</w:t>
      </w:r>
      <w:r>
        <w:rPr>
          <w:rFonts w:hint="eastAsia" w:ascii="黑体" w:hAnsi="黑体" w:eastAsia="黑体"/>
          <w:szCs w:val="21"/>
        </w:rPr>
        <w:t>6</w:t>
      </w:r>
      <w:r>
        <w:rPr>
          <w:rFonts w:ascii="黑体" w:hAnsi="黑体" w:eastAsia="黑体"/>
          <w:szCs w:val="21"/>
        </w:rPr>
        <w:t xml:space="preserve"> </w:t>
      </w:r>
      <w:r>
        <w:rPr>
          <w:rFonts w:hint="eastAsia" w:ascii="宋体" w:hAnsi="宋体"/>
          <w:szCs w:val="21"/>
        </w:rPr>
        <w:t xml:space="preserve"> </w:t>
      </w:r>
      <w:r>
        <w:rPr>
          <w:rFonts w:hint="eastAsia" w:ascii="宋体" w:hAnsi="宋体"/>
          <w:szCs w:val="21"/>
          <w:lang w:val="en-US" w:eastAsia="zh-CN"/>
        </w:rPr>
        <w:t>鉴定机构</w:t>
      </w:r>
      <w:r>
        <w:rPr>
          <w:rFonts w:hint="eastAsia" w:ascii="宋体" w:hAnsi="宋体"/>
          <w:szCs w:val="21"/>
        </w:rPr>
        <w:t>宜将评分结果，存在的问题及建议向被评价机构进行交流和反馈。</w:t>
      </w:r>
    </w:p>
    <w:p w14:paraId="485F874F">
      <w:pPr>
        <w:rPr>
          <w:rFonts w:hint="eastAsia" w:ascii="宋体" w:hAnsi="宋体"/>
          <w:szCs w:val="21"/>
        </w:rPr>
      </w:pPr>
    </w:p>
    <w:p w14:paraId="5A636DE4">
      <w:pPr>
        <w:rPr>
          <w:rFonts w:hint="eastAsia" w:hAnsi="黑体"/>
          <w:szCs w:val="20"/>
        </w:rPr>
      </w:pPr>
      <w:bookmarkStart w:id="222" w:name="_Toc18987"/>
      <w:bookmarkStart w:id="223" w:name="_Toc31598"/>
      <w:bookmarkStart w:id="224" w:name="_Toc28924"/>
      <w:bookmarkStart w:id="225" w:name="_Toc11043"/>
      <w:bookmarkStart w:id="226" w:name="_Toc200669202"/>
      <w:bookmarkStart w:id="227" w:name="_Toc10462"/>
      <w:bookmarkStart w:id="228" w:name="_Toc16280"/>
      <w:r>
        <w:rPr>
          <w:rFonts w:hint="eastAsia" w:hAnsi="黑体"/>
          <w:szCs w:val="20"/>
        </w:rPr>
        <w:br w:type="page"/>
      </w:r>
    </w:p>
    <w:p w14:paraId="13D6CCED">
      <w:pPr>
        <w:pStyle w:val="39"/>
        <w:spacing w:before="312" w:beforeLines="100" w:after="312" w:afterLines="100"/>
        <w:jc w:val="center"/>
        <w:outlineLvl w:val="0"/>
        <w:rPr>
          <w:rFonts w:ascii="Times New Roman" w:eastAsia="宋体"/>
          <w:szCs w:val="20"/>
        </w:rPr>
      </w:pPr>
      <w:r>
        <w:rPr>
          <w:rFonts w:hint="eastAsia" w:hAnsi="黑体"/>
          <w:szCs w:val="20"/>
        </w:rPr>
        <w:t>参考文献</w:t>
      </w:r>
      <w:bookmarkEnd w:id="222"/>
      <w:bookmarkEnd w:id="223"/>
      <w:bookmarkEnd w:id="224"/>
      <w:bookmarkEnd w:id="225"/>
      <w:bookmarkEnd w:id="226"/>
      <w:bookmarkEnd w:id="227"/>
      <w:bookmarkEnd w:id="228"/>
    </w:p>
    <w:p w14:paraId="098B1CC7">
      <w:pPr>
        <w:pStyle w:val="38"/>
        <w:numPr>
          <w:ilvl w:val="0"/>
          <w:numId w:val="23"/>
        </w:numPr>
        <w:spacing w:before="0" w:beforeLines="0" w:after="0" w:afterLines="0"/>
        <w:outlineLvl w:val="9"/>
        <w:rPr>
          <w:color w:val="000000"/>
        </w:rPr>
      </w:pPr>
      <w:r>
        <w:rPr>
          <w:rFonts w:hint="eastAsia" w:asciiTheme="minorEastAsia" w:hAnsiTheme="minorEastAsia" w:eastAsiaTheme="minorEastAsia"/>
          <w:color w:val="000000"/>
          <w:lang w:val="en-US" w:eastAsia="zh-CN"/>
        </w:rPr>
        <w:t xml:space="preserve"> </w:t>
      </w:r>
      <w:r>
        <w:rPr>
          <w:rFonts w:ascii="Times New Roman" w:eastAsia="宋体"/>
          <w:kern w:val="2"/>
          <w:szCs w:val="20"/>
        </w:rPr>
        <w:t>GB 50023</w:t>
      </w:r>
      <w:r>
        <w:rPr>
          <w:rFonts w:ascii="宋体" w:hAnsi="宋体" w:eastAsia="宋体"/>
          <w:kern w:val="2"/>
          <w:szCs w:val="20"/>
        </w:rPr>
        <w:t xml:space="preserve"> </w:t>
      </w:r>
      <w:r>
        <w:rPr>
          <w:rFonts w:hint="eastAsia" w:ascii="宋体" w:hAnsi="宋体" w:eastAsia="宋体"/>
          <w:kern w:val="2"/>
          <w:szCs w:val="20"/>
        </w:rPr>
        <w:t>建筑抗震鉴定标准</w:t>
      </w:r>
      <w:r>
        <w:rPr>
          <w:color w:val="000000"/>
        </w:rPr>
        <w:t xml:space="preserve"> </w:t>
      </w:r>
    </w:p>
    <w:p w14:paraId="6830B97E">
      <w:pPr>
        <w:pStyle w:val="38"/>
        <w:numPr>
          <w:ilvl w:val="0"/>
          <w:numId w:val="23"/>
        </w:numPr>
        <w:spacing w:before="0" w:beforeLines="0" w:after="0" w:afterLines="0"/>
        <w:outlineLvl w:val="9"/>
        <w:rPr>
          <w:kern w:val="2"/>
          <w:szCs w:val="20"/>
        </w:rPr>
      </w:pPr>
      <w:r>
        <w:rPr>
          <w:rFonts w:hint="eastAsia" w:ascii="Times New Roman" w:eastAsia="宋体"/>
          <w:kern w:val="2"/>
          <w:szCs w:val="20"/>
          <w:lang w:val="en-US" w:eastAsia="zh-CN"/>
        </w:rPr>
        <w:t xml:space="preserve"> </w:t>
      </w:r>
      <w:r>
        <w:rPr>
          <w:rFonts w:ascii="Times New Roman" w:eastAsia="宋体"/>
          <w:kern w:val="2"/>
          <w:szCs w:val="20"/>
        </w:rPr>
        <w:t>GB 50144</w:t>
      </w:r>
      <w:r>
        <w:rPr>
          <w:rFonts w:ascii="宋体" w:hAnsi="宋体" w:eastAsia="宋体"/>
          <w:kern w:val="2"/>
          <w:szCs w:val="20"/>
        </w:rPr>
        <w:t xml:space="preserve"> 工业建筑可靠性鉴定标准</w:t>
      </w:r>
    </w:p>
    <w:p w14:paraId="328050CD">
      <w:pPr>
        <w:pStyle w:val="38"/>
        <w:numPr>
          <w:ilvl w:val="0"/>
          <w:numId w:val="23"/>
        </w:numPr>
        <w:spacing w:before="0" w:beforeLines="0" w:after="0" w:afterLines="0"/>
        <w:outlineLvl w:val="9"/>
        <w:rPr>
          <w:kern w:val="2"/>
          <w:szCs w:val="20"/>
        </w:rPr>
      </w:pPr>
      <w:r>
        <w:rPr>
          <w:rFonts w:hint="eastAsia" w:ascii="Times New Roman" w:eastAsia="宋体"/>
          <w:kern w:val="2"/>
          <w:szCs w:val="20"/>
          <w:lang w:val="en-US" w:eastAsia="zh-CN"/>
        </w:rPr>
        <w:t xml:space="preserve"> </w:t>
      </w:r>
      <w:r>
        <w:rPr>
          <w:rFonts w:ascii="Times New Roman" w:eastAsia="宋体"/>
          <w:kern w:val="2"/>
          <w:szCs w:val="20"/>
        </w:rPr>
        <w:t xml:space="preserve">GB 50068 </w:t>
      </w:r>
      <w:r>
        <w:rPr>
          <w:rFonts w:ascii="宋体" w:hAnsi="宋体" w:eastAsia="宋体"/>
          <w:kern w:val="2"/>
          <w:szCs w:val="20"/>
        </w:rPr>
        <w:t>建筑结构可靠性设计统一标准</w:t>
      </w:r>
    </w:p>
    <w:p w14:paraId="0AF0EEA7">
      <w:pPr>
        <w:pStyle w:val="38"/>
        <w:numPr>
          <w:ilvl w:val="0"/>
          <w:numId w:val="23"/>
        </w:numPr>
        <w:spacing w:before="0" w:beforeLines="0" w:after="0" w:afterLines="0"/>
        <w:outlineLvl w:val="9"/>
        <w:rPr>
          <w:rFonts w:hint="eastAsia" w:ascii="宋体" w:hAnsi="宋体" w:eastAsia="宋体"/>
          <w:kern w:val="2"/>
          <w:szCs w:val="20"/>
        </w:rPr>
      </w:pPr>
      <w:r>
        <w:rPr>
          <w:rFonts w:asciiTheme="minorEastAsia" w:hAnsiTheme="minorEastAsia" w:eastAsiaTheme="minorEastAsia"/>
          <w:color w:val="000000"/>
        </w:rPr>
        <w:t xml:space="preserve"> </w:t>
      </w:r>
      <w:r>
        <w:rPr>
          <w:rFonts w:ascii="Times New Roman" w:eastAsia="宋体"/>
          <w:kern w:val="2"/>
          <w:szCs w:val="20"/>
        </w:rPr>
        <w:t>GB 55021</w:t>
      </w:r>
      <w:r>
        <w:rPr>
          <w:rFonts w:ascii="宋体" w:hAnsi="宋体" w:eastAsia="宋体"/>
          <w:kern w:val="2"/>
          <w:szCs w:val="20"/>
        </w:rPr>
        <w:t xml:space="preserve"> </w:t>
      </w:r>
      <w:r>
        <w:rPr>
          <w:rFonts w:hint="eastAsia" w:ascii="宋体" w:hAnsi="宋体" w:eastAsia="宋体"/>
          <w:kern w:val="2"/>
          <w:szCs w:val="20"/>
        </w:rPr>
        <w:t>既有建筑鉴定与加固通用规范</w:t>
      </w:r>
    </w:p>
    <w:p w14:paraId="1717F4A7">
      <w:pPr>
        <w:pStyle w:val="38"/>
        <w:numPr>
          <w:ilvl w:val="0"/>
          <w:numId w:val="23"/>
        </w:numPr>
        <w:spacing w:before="0" w:beforeLines="0" w:after="0" w:afterLines="0"/>
        <w:outlineLvl w:val="9"/>
        <w:rPr>
          <w:rFonts w:hint="eastAsia" w:ascii="宋体" w:hAnsi="宋体"/>
        </w:rPr>
      </w:pPr>
      <w:r>
        <w:rPr>
          <w:rFonts w:asciiTheme="minorEastAsia" w:hAnsiTheme="minorEastAsia" w:eastAsiaTheme="minorEastAsia"/>
          <w:color w:val="000000"/>
        </w:rPr>
        <w:t xml:space="preserve"> </w:t>
      </w:r>
      <w:r>
        <w:rPr>
          <w:rFonts w:ascii="Times New Roman" w:eastAsia="宋体"/>
          <w:kern w:val="2"/>
          <w:szCs w:val="20"/>
        </w:rPr>
        <w:t>JGJ 125</w:t>
      </w:r>
      <w:r>
        <w:rPr>
          <w:rFonts w:ascii="宋体" w:hAnsi="宋体" w:eastAsia="宋体"/>
          <w:kern w:val="2"/>
          <w:szCs w:val="20"/>
        </w:rPr>
        <w:t xml:space="preserve"> </w:t>
      </w:r>
      <w:r>
        <w:rPr>
          <w:rFonts w:hint="eastAsia" w:ascii="宋体" w:hAnsi="宋体" w:eastAsia="宋体"/>
          <w:kern w:val="2"/>
          <w:szCs w:val="20"/>
        </w:rPr>
        <w:t>危险房屋鉴定标准</w:t>
      </w:r>
    </w:p>
    <w:p w14:paraId="05AB9C8F">
      <w:pPr>
        <w:rPr>
          <w:rFonts w:hint="eastAsia" w:ascii="宋体" w:hAnsi="宋体"/>
          <w:szCs w:val="21"/>
        </w:rPr>
      </w:pPr>
    </w:p>
    <w:p w14:paraId="20A84F81">
      <w:pPr>
        <w:rPr>
          <w:rFonts w:hint="eastAsia" w:ascii="宋体" w:hAnsi="宋体"/>
          <w:szCs w:val="21"/>
        </w:rPr>
      </w:pPr>
    </w:p>
    <w:p w14:paraId="76C9BB99">
      <w:pPr>
        <w:jc w:val="center"/>
        <w:rPr>
          <w:rFonts w:hint="eastAsia" w:ascii="宋体" w:hAnsi="宋体"/>
          <w:szCs w:val="21"/>
        </w:rPr>
      </w:pPr>
      <w:bookmarkStart w:id="229" w:name="BookMark8"/>
      <w:r>
        <w:drawing>
          <wp:inline distT="0" distB="0" distL="0" distR="0">
            <wp:extent cx="1485900" cy="317500"/>
            <wp:effectExtent l="0" t="0" r="3810" b="6350"/>
            <wp:docPr id="1358406008" name="图片 1"/>
            <wp:cNvGraphicFramePr/>
            <a:graphic xmlns:a="http://schemas.openxmlformats.org/drawingml/2006/main">
              <a:graphicData uri="http://schemas.openxmlformats.org/drawingml/2006/picture">
                <pic:pic xmlns:pic="http://schemas.openxmlformats.org/drawingml/2006/picture">
                  <pic:nvPicPr>
                    <pic:cNvPr id="1358406008" name="图片 1"/>
                    <pic:cNvPicPr/>
                  </pic:nvPicPr>
                  <pic:blipFill>
                    <a:blip r:embed="rId1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9"/>
    </w:p>
    <w:sectPr>
      <w:footerReference r:id="rId7" w:type="default"/>
      <w:pgSz w:w="11906" w:h="16838"/>
      <w:pgMar w:top="851" w:right="1134" w:bottom="1134" w:left="1418" w:header="1418" w:footer="851"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FEFE">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7314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7973148">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0A44389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7A49">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8245570"/>
                          </w:sdtPr>
                          <w:sdtContent>
                            <w:p w14:paraId="26D84F97">
                              <w:pPr>
                                <w:pStyle w:val="10"/>
                                <w:jc w:val="center"/>
                              </w:pPr>
                              <w:r>
                                <w:fldChar w:fldCharType="begin"/>
                              </w:r>
                              <w:r>
                                <w:instrText xml:space="preserve">PAGE   \* MERGEFORMAT</w:instrText>
                              </w:r>
                              <w:r>
                                <w:fldChar w:fldCharType="separate"/>
                              </w:r>
                              <w:r>
                                <w:rPr>
                                  <w:lang w:val="zh-CN"/>
                                </w:rPr>
                                <w:t>2</w:t>
                              </w:r>
                              <w:r>
                                <w:fldChar w:fldCharType="end"/>
                              </w:r>
                            </w:p>
                          </w:sdtContent>
                        </w:sdt>
                        <w:p w14:paraId="537213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sdt>
                    <w:sdtPr>
                      <w:id w:val="108245570"/>
                    </w:sdtPr>
                    <w:sdtContent>
                      <w:p w14:paraId="26D84F97">
                        <w:pPr>
                          <w:pStyle w:val="10"/>
                          <w:jc w:val="center"/>
                        </w:pPr>
                        <w:r>
                          <w:fldChar w:fldCharType="begin"/>
                        </w:r>
                        <w:r>
                          <w:instrText xml:space="preserve">PAGE   \* MERGEFORMAT</w:instrText>
                        </w:r>
                        <w:r>
                          <w:fldChar w:fldCharType="separate"/>
                        </w:r>
                        <w:r>
                          <w:rPr>
                            <w:lang w:val="zh-CN"/>
                          </w:rPr>
                          <w:t>2</w:t>
                        </w:r>
                        <w:r>
                          <w:fldChar w:fldCharType="end"/>
                        </w:r>
                      </w:p>
                    </w:sdtContent>
                  </w:sdt>
                  <w:p w14:paraId="537213C5"/>
                </w:txbxContent>
              </v:textbox>
            </v:shape>
          </w:pict>
        </mc:Fallback>
      </mc:AlternateContent>
    </w:r>
  </w:p>
  <w:p w14:paraId="47AF3B3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280F">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4329085"/>
                          </w:sdtPr>
                          <w:sdtContent>
                            <w:p w14:paraId="2CD9B977">
                              <w:pPr>
                                <w:pStyle w:val="10"/>
                                <w:jc w:val="center"/>
                              </w:pPr>
                              <w:r>
                                <w:fldChar w:fldCharType="begin"/>
                              </w:r>
                              <w:r>
                                <w:instrText xml:space="preserve">PAGE   \* MERGEFORMAT</w:instrText>
                              </w:r>
                              <w:r>
                                <w:fldChar w:fldCharType="separate"/>
                              </w:r>
                              <w:r>
                                <w:rPr>
                                  <w:lang w:val="zh-CN"/>
                                </w:rPr>
                                <w:t>2</w:t>
                              </w:r>
                              <w:r>
                                <w:fldChar w:fldCharType="end"/>
                              </w:r>
                            </w:p>
                          </w:sdtContent>
                        </w:sdt>
                        <w:p w14:paraId="37ACC9E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sdt>
                    <w:sdtPr>
                      <w:id w:val="184329085"/>
                    </w:sdtPr>
                    <w:sdtContent>
                      <w:p w14:paraId="2CD9B977">
                        <w:pPr>
                          <w:pStyle w:val="10"/>
                          <w:jc w:val="center"/>
                        </w:pPr>
                        <w:r>
                          <w:fldChar w:fldCharType="begin"/>
                        </w:r>
                        <w:r>
                          <w:instrText xml:space="preserve">PAGE   \* MERGEFORMAT</w:instrText>
                        </w:r>
                        <w:r>
                          <w:fldChar w:fldCharType="separate"/>
                        </w:r>
                        <w:r>
                          <w:rPr>
                            <w:lang w:val="zh-CN"/>
                          </w:rPr>
                          <w:t>2</w:t>
                        </w:r>
                        <w:r>
                          <w:fldChar w:fldCharType="end"/>
                        </w:r>
                      </w:p>
                    </w:sdtContent>
                  </w:sdt>
                  <w:p w14:paraId="37ACC9EC"/>
                </w:txbxContent>
              </v:textbox>
            </v:shape>
          </w:pict>
        </mc:Fallback>
      </mc:AlternateContent>
    </w:r>
  </w:p>
  <w:p w14:paraId="0965BCF1">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873A0">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14567611"/>
                          </w:sdtPr>
                          <w:sdtContent>
                            <w:p w14:paraId="5E648D2A">
                              <w:pPr>
                                <w:pStyle w:val="10"/>
                                <w:jc w:val="center"/>
                              </w:pPr>
                              <w:r>
                                <w:fldChar w:fldCharType="begin"/>
                              </w:r>
                              <w:r>
                                <w:instrText xml:space="preserve">PAGE   \* MERGEFORMAT</w:instrText>
                              </w:r>
                              <w:r>
                                <w:fldChar w:fldCharType="separate"/>
                              </w:r>
                              <w:r>
                                <w:rPr>
                                  <w:lang w:val="zh-CN"/>
                                </w:rPr>
                                <w:t>2</w:t>
                              </w:r>
                              <w:r>
                                <w:fldChar w:fldCharType="end"/>
                              </w:r>
                            </w:p>
                          </w:sdtContent>
                        </w:sdt>
                        <w:p w14:paraId="5288692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sdt>
                    <w:sdtPr>
                      <w:id w:val="614567611"/>
                    </w:sdtPr>
                    <w:sdtContent>
                      <w:p w14:paraId="5E648D2A">
                        <w:pPr>
                          <w:pStyle w:val="10"/>
                          <w:jc w:val="center"/>
                        </w:pPr>
                        <w:r>
                          <w:fldChar w:fldCharType="begin"/>
                        </w:r>
                        <w:r>
                          <w:instrText xml:space="preserve">PAGE   \* MERGEFORMAT</w:instrText>
                        </w:r>
                        <w:r>
                          <w:fldChar w:fldCharType="separate"/>
                        </w:r>
                        <w:r>
                          <w:rPr>
                            <w:lang w:val="zh-CN"/>
                          </w:rPr>
                          <w:t>2</w:t>
                        </w:r>
                        <w:r>
                          <w:fldChar w:fldCharType="end"/>
                        </w:r>
                      </w:p>
                    </w:sdtContent>
                  </w:sdt>
                  <w:p w14:paraId="5288692F"/>
                </w:txbxContent>
              </v:textbox>
            </v:shape>
          </w:pict>
        </mc:Fallback>
      </mc:AlternateContent>
    </w:r>
  </w:p>
  <w:p w14:paraId="1428CCD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AFF6">
    <w:pPr>
      <w:spacing w:before="240" w:beforeLines="100" w:after="100" w:afterAutospacing="1"/>
      <w:jc w:val="right"/>
      <w:rPr>
        <w:rFonts w:hint="eastAsia" w:ascii="黑体" w:hAnsi="黑体" w:eastAsia="黑体"/>
      </w:rPr>
    </w:pPr>
    <w:r>
      <w:rPr>
        <w:rFonts w:hint="eastAsia" w:ascii="黑体" w:hAnsi="黑体" w:eastAsia="黑体"/>
      </w:rPr>
      <w:t>T</w:t>
    </w:r>
    <w:r>
      <w:rPr>
        <w:rFonts w:ascii="黑体" w:hAnsi="黑体" w:eastAsia="黑体"/>
      </w:rPr>
      <w:t>/CPMI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244FD"/>
    <w:multiLevelType w:val="singleLevel"/>
    <w:tmpl w:val="8A4244FD"/>
    <w:lvl w:ilvl="0" w:tentative="0">
      <w:start w:val="1"/>
      <w:numFmt w:val="decimal"/>
      <w:suff w:val="space"/>
      <w:lvlText w:val="[%1]"/>
      <w:lvlJc w:val="left"/>
      <w:rPr>
        <w:rFonts w:hint="default" w:ascii="宋体" w:hAnsi="宋体" w:eastAsia="宋体" w:cs="宋体"/>
      </w:rPr>
    </w:lvl>
  </w:abstractNum>
  <w:abstractNum w:abstractNumId="1">
    <w:nsid w:val="03405CDD"/>
    <w:multiLevelType w:val="multilevel"/>
    <w:tmpl w:val="03405CD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CB7218"/>
    <w:multiLevelType w:val="multilevel"/>
    <w:tmpl w:val="0CCB7218"/>
    <w:lvl w:ilvl="0" w:tentative="0">
      <w:start w:val="1"/>
      <w:numFmt w:val="decimal"/>
      <w:lvlText w:val="%1"/>
      <w:lvlJc w:val="left"/>
      <w:pPr>
        <w:ind w:left="0" w:firstLine="0"/>
      </w:pPr>
      <w:rPr>
        <w:rFonts w:hint="eastAsia"/>
        <w:b w:val="0"/>
        <w:bCs w:val="0"/>
      </w:rPr>
    </w:lvl>
    <w:lvl w:ilvl="1" w:tentative="0">
      <w:start w:val="3"/>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52C62DA"/>
    <w:multiLevelType w:val="multilevel"/>
    <w:tmpl w:val="152C62DA"/>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1696272A"/>
    <w:multiLevelType w:val="multilevel"/>
    <w:tmpl w:val="1696272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EE62487"/>
    <w:multiLevelType w:val="multilevel"/>
    <w:tmpl w:val="1EE6248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9A5A5E"/>
    <w:multiLevelType w:val="multilevel"/>
    <w:tmpl w:val="249A5A5E"/>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305E537D"/>
    <w:multiLevelType w:val="multilevel"/>
    <w:tmpl w:val="305E537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BDC1F16"/>
    <w:multiLevelType w:val="multilevel"/>
    <w:tmpl w:val="3BDC1F16"/>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3CE26AA4"/>
    <w:multiLevelType w:val="multilevel"/>
    <w:tmpl w:val="3CE26AA4"/>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E520A99"/>
    <w:multiLevelType w:val="multilevel"/>
    <w:tmpl w:val="3E520A99"/>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0105D15"/>
    <w:multiLevelType w:val="multilevel"/>
    <w:tmpl w:val="40105D1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1E24BF0"/>
    <w:multiLevelType w:val="multilevel"/>
    <w:tmpl w:val="41E24BF0"/>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44BA4B9D"/>
    <w:multiLevelType w:val="multilevel"/>
    <w:tmpl w:val="44BA4B9D"/>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54F928FF"/>
    <w:multiLevelType w:val="multilevel"/>
    <w:tmpl w:val="54F928FF"/>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5CBD0147"/>
    <w:multiLevelType w:val="multilevel"/>
    <w:tmpl w:val="5CBD014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BBB3ED0"/>
    <w:multiLevelType w:val="multilevel"/>
    <w:tmpl w:val="6BBB3ED0"/>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F042DC8"/>
    <w:multiLevelType w:val="multilevel"/>
    <w:tmpl w:val="6F042DC8"/>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71BB5887"/>
    <w:multiLevelType w:val="multilevel"/>
    <w:tmpl w:val="71BB5887"/>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741D3BD6"/>
    <w:multiLevelType w:val="multilevel"/>
    <w:tmpl w:val="741D3BD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76DD499C"/>
    <w:multiLevelType w:val="multilevel"/>
    <w:tmpl w:val="76DD499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87C7262"/>
    <w:multiLevelType w:val="multilevel"/>
    <w:tmpl w:val="787C7262"/>
    <w:lvl w:ilvl="0" w:tentative="0">
      <w:start w:val="1"/>
      <w:numFmt w:val="lowerLetter"/>
      <w:lvlText w:val="%1）"/>
      <w:lvlJc w:val="left"/>
      <w:pPr>
        <w:ind w:left="704" w:hanging="420"/>
      </w:pPr>
      <w:rPr>
        <w:rFonts w:hint="default" w:ascii="Times New Roman" w:hAnsi="Times New Roman"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2">
    <w:nsid w:val="7B55465C"/>
    <w:multiLevelType w:val="multilevel"/>
    <w:tmpl w:val="7B55465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21"/>
  </w:num>
  <w:num w:numId="3">
    <w:abstractNumId w:val="3"/>
  </w:num>
  <w:num w:numId="4">
    <w:abstractNumId w:val="12"/>
  </w:num>
  <w:num w:numId="5">
    <w:abstractNumId w:val="14"/>
  </w:num>
  <w:num w:numId="6">
    <w:abstractNumId w:val="10"/>
  </w:num>
  <w:num w:numId="7">
    <w:abstractNumId w:val="13"/>
  </w:num>
  <w:num w:numId="8">
    <w:abstractNumId w:val="17"/>
  </w:num>
  <w:num w:numId="9">
    <w:abstractNumId w:val="6"/>
  </w:num>
  <w:num w:numId="10">
    <w:abstractNumId w:val="18"/>
  </w:num>
  <w:num w:numId="11">
    <w:abstractNumId w:val="8"/>
  </w:num>
  <w:num w:numId="12">
    <w:abstractNumId w:val="19"/>
  </w:num>
  <w:num w:numId="13">
    <w:abstractNumId w:val="11"/>
  </w:num>
  <w:num w:numId="14">
    <w:abstractNumId w:val="4"/>
  </w:num>
  <w:num w:numId="15">
    <w:abstractNumId w:val="15"/>
  </w:num>
  <w:num w:numId="16">
    <w:abstractNumId w:val="22"/>
  </w:num>
  <w:num w:numId="17">
    <w:abstractNumId w:val="9"/>
  </w:num>
  <w:num w:numId="18">
    <w:abstractNumId w:val="16"/>
  </w:num>
  <w:num w:numId="19">
    <w:abstractNumId w:val="1"/>
  </w:num>
  <w:num w:numId="20">
    <w:abstractNumId w:val="7"/>
  </w:num>
  <w:num w:numId="21">
    <w:abstractNumId w:val="5"/>
  </w:num>
  <w:num w:numId="22">
    <w:abstractNumId w:val="2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0NTA1OWFmMTRjNTVjMWE1ZTYzOTFhODZhNzBiNWEifQ=="/>
  </w:docVars>
  <w:rsids>
    <w:rsidRoot w:val="000C7107"/>
    <w:rsid w:val="00001724"/>
    <w:rsid w:val="00001B3A"/>
    <w:rsid w:val="00002463"/>
    <w:rsid w:val="000035FB"/>
    <w:rsid w:val="0000368D"/>
    <w:rsid w:val="00004738"/>
    <w:rsid w:val="00007F75"/>
    <w:rsid w:val="00010086"/>
    <w:rsid w:val="00010170"/>
    <w:rsid w:val="00011258"/>
    <w:rsid w:val="00012789"/>
    <w:rsid w:val="00012F04"/>
    <w:rsid w:val="000154AB"/>
    <w:rsid w:val="000157CE"/>
    <w:rsid w:val="00015F12"/>
    <w:rsid w:val="00016AE1"/>
    <w:rsid w:val="00016E90"/>
    <w:rsid w:val="000176D3"/>
    <w:rsid w:val="00017AD4"/>
    <w:rsid w:val="00017F5C"/>
    <w:rsid w:val="0002008F"/>
    <w:rsid w:val="00020868"/>
    <w:rsid w:val="00022153"/>
    <w:rsid w:val="000231FA"/>
    <w:rsid w:val="00023A94"/>
    <w:rsid w:val="00025922"/>
    <w:rsid w:val="00026A15"/>
    <w:rsid w:val="000271F3"/>
    <w:rsid w:val="00027346"/>
    <w:rsid w:val="000301EB"/>
    <w:rsid w:val="00031E75"/>
    <w:rsid w:val="00032E53"/>
    <w:rsid w:val="00034104"/>
    <w:rsid w:val="00034C23"/>
    <w:rsid w:val="00034CAF"/>
    <w:rsid w:val="00034D72"/>
    <w:rsid w:val="00034EC5"/>
    <w:rsid w:val="00035784"/>
    <w:rsid w:val="00035C04"/>
    <w:rsid w:val="00036519"/>
    <w:rsid w:val="00036FFE"/>
    <w:rsid w:val="000370F4"/>
    <w:rsid w:val="0003722C"/>
    <w:rsid w:val="0003737C"/>
    <w:rsid w:val="000375E0"/>
    <w:rsid w:val="000378F4"/>
    <w:rsid w:val="000414C5"/>
    <w:rsid w:val="000417C0"/>
    <w:rsid w:val="000418B1"/>
    <w:rsid w:val="00041A93"/>
    <w:rsid w:val="00042AE6"/>
    <w:rsid w:val="00042C66"/>
    <w:rsid w:val="00044E32"/>
    <w:rsid w:val="0004657A"/>
    <w:rsid w:val="00046748"/>
    <w:rsid w:val="000468F2"/>
    <w:rsid w:val="000474BA"/>
    <w:rsid w:val="000515DF"/>
    <w:rsid w:val="00051C12"/>
    <w:rsid w:val="00052814"/>
    <w:rsid w:val="00052A25"/>
    <w:rsid w:val="00053B0B"/>
    <w:rsid w:val="00053DAC"/>
    <w:rsid w:val="00054FA6"/>
    <w:rsid w:val="00056B32"/>
    <w:rsid w:val="00057941"/>
    <w:rsid w:val="00057A6E"/>
    <w:rsid w:val="00062EAA"/>
    <w:rsid w:val="0006374D"/>
    <w:rsid w:val="00063B15"/>
    <w:rsid w:val="00064B53"/>
    <w:rsid w:val="000652F7"/>
    <w:rsid w:val="000665FD"/>
    <w:rsid w:val="00066628"/>
    <w:rsid w:val="00066E2E"/>
    <w:rsid w:val="000672C4"/>
    <w:rsid w:val="00067D16"/>
    <w:rsid w:val="0007004B"/>
    <w:rsid w:val="00070916"/>
    <w:rsid w:val="00070A2E"/>
    <w:rsid w:val="00071519"/>
    <w:rsid w:val="000715EC"/>
    <w:rsid w:val="000717DD"/>
    <w:rsid w:val="000734C8"/>
    <w:rsid w:val="000737BF"/>
    <w:rsid w:val="00073D2C"/>
    <w:rsid w:val="000742E4"/>
    <w:rsid w:val="00074AF0"/>
    <w:rsid w:val="00075570"/>
    <w:rsid w:val="00075889"/>
    <w:rsid w:val="0007752F"/>
    <w:rsid w:val="0008245F"/>
    <w:rsid w:val="00083236"/>
    <w:rsid w:val="000838E2"/>
    <w:rsid w:val="000843A2"/>
    <w:rsid w:val="0008536E"/>
    <w:rsid w:val="000854B8"/>
    <w:rsid w:val="000854CA"/>
    <w:rsid w:val="0008572F"/>
    <w:rsid w:val="000901A5"/>
    <w:rsid w:val="0009046E"/>
    <w:rsid w:val="0009068F"/>
    <w:rsid w:val="000914D2"/>
    <w:rsid w:val="00092E14"/>
    <w:rsid w:val="00092F70"/>
    <w:rsid w:val="0009313D"/>
    <w:rsid w:val="0009474A"/>
    <w:rsid w:val="00096A4C"/>
    <w:rsid w:val="00096C3C"/>
    <w:rsid w:val="00096E95"/>
    <w:rsid w:val="00097678"/>
    <w:rsid w:val="00097B5F"/>
    <w:rsid w:val="00097C4C"/>
    <w:rsid w:val="000A02A3"/>
    <w:rsid w:val="000A138D"/>
    <w:rsid w:val="000A1407"/>
    <w:rsid w:val="000A3CFD"/>
    <w:rsid w:val="000A50C8"/>
    <w:rsid w:val="000A63AC"/>
    <w:rsid w:val="000B151C"/>
    <w:rsid w:val="000B443A"/>
    <w:rsid w:val="000B4BDC"/>
    <w:rsid w:val="000B5ED1"/>
    <w:rsid w:val="000B60F1"/>
    <w:rsid w:val="000B7B34"/>
    <w:rsid w:val="000C0140"/>
    <w:rsid w:val="000C0A94"/>
    <w:rsid w:val="000C2028"/>
    <w:rsid w:val="000C20F9"/>
    <w:rsid w:val="000C3142"/>
    <w:rsid w:val="000C3F1A"/>
    <w:rsid w:val="000C4AE5"/>
    <w:rsid w:val="000C5223"/>
    <w:rsid w:val="000C5D43"/>
    <w:rsid w:val="000C6003"/>
    <w:rsid w:val="000C6588"/>
    <w:rsid w:val="000C6D63"/>
    <w:rsid w:val="000C6E4F"/>
    <w:rsid w:val="000C7107"/>
    <w:rsid w:val="000C7364"/>
    <w:rsid w:val="000C75CD"/>
    <w:rsid w:val="000D03B3"/>
    <w:rsid w:val="000D197C"/>
    <w:rsid w:val="000D5255"/>
    <w:rsid w:val="000D5B5E"/>
    <w:rsid w:val="000D6135"/>
    <w:rsid w:val="000D74D8"/>
    <w:rsid w:val="000D794A"/>
    <w:rsid w:val="000D7BA9"/>
    <w:rsid w:val="000D7FDA"/>
    <w:rsid w:val="000E15F3"/>
    <w:rsid w:val="000E1CD2"/>
    <w:rsid w:val="000E2435"/>
    <w:rsid w:val="000E41F7"/>
    <w:rsid w:val="000E4AEF"/>
    <w:rsid w:val="000E5548"/>
    <w:rsid w:val="000E6964"/>
    <w:rsid w:val="000F0640"/>
    <w:rsid w:val="000F11A2"/>
    <w:rsid w:val="000F3CCE"/>
    <w:rsid w:val="000F5037"/>
    <w:rsid w:val="000F60B9"/>
    <w:rsid w:val="000F6F15"/>
    <w:rsid w:val="001000CE"/>
    <w:rsid w:val="001013F7"/>
    <w:rsid w:val="00103828"/>
    <w:rsid w:val="001046C9"/>
    <w:rsid w:val="00105608"/>
    <w:rsid w:val="00105828"/>
    <w:rsid w:val="00105E7B"/>
    <w:rsid w:val="00106A77"/>
    <w:rsid w:val="00106E37"/>
    <w:rsid w:val="00107049"/>
    <w:rsid w:val="00107484"/>
    <w:rsid w:val="001075C3"/>
    <w:rsid w:val="00110105"/>
    <w:rsid w:val="0011084E"/>
    <w:rsid w:val="00111543"/>
    <w:rsid w:val="00111789"/>
    <w:rsid w:val="00111A65"/>
    <w:rsid w:val="00111B6D"/>
    <w:rsid w:val="00111D24"/>
    <w:rsid w:val="001148C2"/>
    <w:rsid w:val="00115CB7"/>
    <w:rsid w:val="00116742"/>
    <w:rsid w:val="00120100"/>
    <w:rsid w:val="0012253D"/>
    <w:rsid w:val="0012260F"/>
    <w:rsid w:val="001228ED"/>
    <w:rsid w:val="00122E32"/>
    <w:rsid w:val="0012323F"/>
    <w:rsid w:val="0012345E"/>
    <w:rsid w:val="0012484F"/>
    <w:rsid w:val="00124CA6"/>
    <w:rsid w:val="0012502E"/>
    <w:rsid w:val="0012520B"/>
    <w:rsid w:val="00125D0E"/>
    <w:rsid w:val="00125DB6"/>
    <w:rsid w:val="001263E7"/>
    <w:rsid w:val="00127525"/>
    <w:rsid w:val="0013102B"/>
    <w:rsid w:val="00131A51"/>
    <w:rsid w:val="00132CEA"/>
    <w:rsid w:val="00132DF8"/>
    <w:rsid w:val="00134075"/>
    <w:rsid w:val="00134F31"/>
    <w:rsid w:val="00134FD2"/>
    <w:rsid w:val="00135512"/>
    <w:rsid w:val="00136B08"/>
    <w:rsid w:val="00140576"/>
    <w:rsid w:val="00140F12"/>
    <w:rsid w:val="00141C26"/>
    <w:rsid w:val="00143188"/>
    <w:rsid w:val="001433E5"/>
    <w:rsid w:val="001446B5"/>
    <w:rsid w:val="00144B2E"/>
    <w:rsid w:val="00145849"/>
    <w:rsid w:val="00146445"/>
    <w:rsid w:val="00146621"/>
    <w:rsid w:val="00146C22"/>
    <w:rsid w:val="00146EB7"/>
    <w:rsid w:val="001475DD"/>
    <w:rsid w:val="00147EEA"/>
    <w:rsid w:val="00150203"/>
    <w:rsid w:val="0015021D"/>
    <w:rsid w:val="0015070C"/>
    <w:rsid w:val="001512FF"/>
    <w:rsid w:val="0015256C"/>
    <w:rsid w:val="0015259B"/>
    <w:rsid w:val="001534AE"/>
    <w:rsid w:val="00153DA2"/>
    <w:rsid w:val="001543FD"/>
    <w:rsid w:val="0015484E"/>
    <w:rsid w:val="001549A2"/>
    <w:rsid w:val="00156276"/>
    <w:rsid w:val="00157482"/>
    <w:rsid w:val="001577AB"/>
    <w:rsid w:val="001578CB"/>
    <w:rsid w:val="001602EE"/>
    <w:rsid w:val="00160A55"/>
    <w:rsid w:val="0016132B"/>
    <w:rsid w:val="00162774"/>
    <w:rsid w:val="00162F28"/>
    <w:rsid w:val="00163CEE"/>
    <w:rsid w:val="00164372"/>
    <w:rsid w:val="001658DC"/>
    <w:rsid w:val="001660B0"/>
    <w:rsid w:val="00166D9A"/>
    <w:rsid w:val="00166E98"/>
    <w:rsid w:val="00167114"/>
    <w:rsid w:val="00171147"/>
    <w:rsid w:val="001716D2"/>
    <w:rsid w:val="001739B4"/>
    <w:rsid w:val="00173AC4"/>
    <w:rsid w:val="0017449F"/>
    <w:rsid w:val="0017460C"/>
    <w:rsid w:val="00175015"/>
    <w:rsid w:val="00175029"/>
    <w:rsid w:val="00175094"/>
    <w:rsid w:val="0017580C"/>
    <w:rsid w:val="0017592C"/>
    <w:rsid w:val="00175962"/>
    <w:rsid w:val="001768C6"/>
    <w:rsid w:val="00180B9B"/>
    <w:rsid w:val="00181176"/>
    <w:rsid w:val="00181B89"/>
    <w:rsid w:val="00183414"/>
    <w:rsid w:val="00183E3C"/>
    <w:rsid w:val="0018483F"/>
    <w:rsid w:val="00185F91"/>
    <w:rsid w:val="00187AEB"/>
    <w:rsid w:val="00190692"/>
    <w:rsid w:val="00191D2C"/>
    <w:rsid w:val="00192B5E"/>
    <w:rsid w:val="00192E49"/>
    <w:rsid w:val="00193513"/>
    <w:rsid w:val="00193A61"/>
    <w:rsid w:val="00194052"/>
    <w:rsid w:val="00194565"/>
    <w:rsid w:val="001948AD"/>
    <w:rsid w:val="00195190"/>
    <w:rsid w:val="00195E0E"/>
    <w:rsid w:val="001965AB"/>
    <w:rsid w:val="00197CB3"/>
    <w:rsid w:val="00197E75"/>
    <w:rsid w:val="001A0631"/>
    <w:rsid w:val="001A13AC"/>
    <w:rsid w:val="001A19EE"/>
    <w:rsid w:val="001A26D6"/>
    <w:rsid w:val="001A2838"/>
    <w:rsid w:val="001A2EED"/>
    <w:rsid w:val="001A3A60"/>
    <w:rsid w:val="001A4837"/>
    <w:rsid w:val="001A58B6"/>
    <w:rsid w:val="001A7345"/>
    <w:rsid w:val="001A74DD"/>
    <w:rsid w:val="001A7F16"/>
    <w:rsid w:val="001B04B6"/>
    <w:rsid w:val="001B0918"/>
    <w:rsid w:val="001B107A"/>
    <w:rsid w:val="001B1715"/>
    <w:rsid w:val="001B1ACD"/>
    <w:rsid w:val="001B21E4"/>
    <w:rsid w:val="001B283E"/>
    <w:rsid w:val="001B2AC9"/>
    <w:rsid w:val="001B307B"/>
    <w:rsid w:val="001B32EC"/>
    <w:rsid w:val="001B3CD7"/>
    <w:rsid w:val="001B442F"/>
    <w:rsid w:val="001B5AF0"/>
    <w:rsid w:val="001B5B5C"/>
    <w:rsid w:val="001B60BA"/>
    <w:rsid w:val="001B69C3"/>
    <w:rsid w:val="001B7E3B"/>
    <w:rsid w:val="001C16D3"/>
    <w:rsid w:val="001C1D40"/>
    <w:rsid w:val="001C2190"/>
    <w:rsid w:val="001C2694"/>
    <w:rsid w:val="001C35E0"/>
    <w:rsid w:val="001C362A"/>
    <w:rsid w:val="001C42B3"/>
    <w:rsid w:val="001C5B85"/>
    <w:rsid w:val="001C5E11"/>
    <w:rsid w:val="001C5FA6"/>
    <w:rsid w:val="001D063E"/>
    <w:rsid w:val="001D104E"/>
    <w:rsid w:val="001D1621"/>
    <w:rsid w:val="001D1E33"/>
    <w:rsid w:val="001D320E"/>
    <w:rsid w:val="001D465A"/>
    <w:rsid w:val="001D609E"/>
    <w:rsid w:val="001D6C01"/>
    <w:rsid w:val="001D7CCB"/>
    <w:rsid w:val="001E19C6"/>
    <w:rsid w:val="001E4137"/>
    <w:rsid w:val="001E4A5F"/>
    <w:rsid w:val="001E50FB"/>
    <w:rsid w:val="001E54C5"/>
    <w:rsid w:val="001E6410"/>
    <w:rsid w:val="001E74E4"/>
    <w:rsid w:val="001E7786"/>
    <w:rsid w:val="001E7D6B"/>
    <w:rsid w:val="001F1ACA"/>
    <w:rsid w:val="001F1DF9"/>
    <w:rsid w:val="001F5935"/>
    <w:rsid w:val="001F63F1"/>
    <w:rsid w:val="001F67AE"/>
    <w:rsid w:val="001F6949"/>
    <w:rsid w:val="001F7206"/>
    <w:rsid w:val="001F7650"/>
    <w:rsid w:val="001F7F8A"/>
    <w:rsid w:val="00200CFE"/>
    <w:rsid w:val="002019F5"/>
    <w:rsid w:val="002031E7"/>
    <w:rsid w:val="002034C9"/>
    <w:rsid w:val="00203AA2"/>
    <w:rsid w:val="00204057"/>
    <w:rsid w:val="00204072"/>
    <w:rsid w:val="002050E0"/>
    <w:rsid w:val="002051EE"/>
    <w:rsid w:val="002053F0"/>
    <w:rsid w:val="0020660A"/>
    <w:rsid w:val="00206AEF"/>
    <w:rsid w:val="00207B11"/>
    <w:rsid w:val="002102DC"/>
    <w:rsid w:val="00210686"/>
    <w:rsid w:val="00210C9D"/>
    <w:rsid w:val="00210EEF"/>
    <w:rsid w:val="0021129A"/>
    <w:rsid w:val="002116A9"/>
    <w:rsid w:val="0021274E"/>
    <w:rsid w:val="0021332F"/>
    <w:rsid w:val="00213D29"/>
    <w:rsid w:val="00213FEC"/>
    <w:rsid w:val="00214421"/>
    <w:rsid w:val="002148E3"/>
    <w:rsid w:val="0021507C"/>
    <w:rsid w:val="00215B14"/>
    <w:rsid w:val="00216F0B"/>
    <w:rsid w:val="002178AC"/>
    <w:rsid w:val="00220ABD"/>
    <w:rsid w:val="0022152D"/>
    <w:rsid w:val="00222EAB"/>
    <w:rsid w:val="0022325E"/>
    <w:rsid w:val="00223417"/>
    <w:rsid w:val="002236FB"/>
    <w:rsid w:val="002243DD"/>
    <w:rsid w:val="0022469D"/>
    <w:rsid w:val="002247CF"/>
    <w:rsid w:val="0022490C"/>
    <w:rsid w:val="00225B35"/>
    <w:rsid w:val="00225B9C"/>
    <w:rsid w:val="00225DD9"/>
    <w:rsid w:val="00226852"/>
    <w:rsid w:val="00226C9C"/>
    <w:rsid w:val="00230220"/>
    <w:rsid w:val="0023028D"/>
    <w:rsid w:val="002308FB"/>
    <w:rsid w:val="002312B5"/>
    <w:rsid w:val="0023449A"/>
    <w:rsid w:val="00234BEB"/>
    <w:rsid w:val="00234FA9"/>
    <w:rsid w:val="0023523E"/>
    <w:rsid w:val="00237301"/>
    <w:rsid w:val="0024153B"/>
    <w:rsid w:val="002417A4"/>
    <w:rsid w:val="00242632"/>
    <w:rsid w:val="00243098"/>
    <w:rsid w:val="0024392F"/>
    <w:rsid w:val="00243D1C"/>
    <w:rsid w:val="0024428D"/>
    <w:rsid w:val="0024436F"/>
    <w:rsid w:val="00250A86"/>
    <w:rsid w:val="00252406"/>
    <w:rsid w:val="002539F8"/>
    <w:rsid w:val="002541C0"/>
    <w:rsid w:val="002547A4"/>
    <w:rsid w:val="002564E5"/>
    <w:rsid w:val="002567C4"/>
    <w:rsid w:val="002606B6"/>
    <w:rsid w:val="00260D27"/>
    <w:rsid w:val="00260F61"/>
    <w:rsid w:val="0026195A"/>
    <w:rsid w:val="002627A4"/>
    <w:rsid w:val="002628BC"/>
    <w:rsid w:val="002628EF"/>
    <w:rsid w:val="002636CB"/>
    <w:rsid w:val="00264C56"/>
    <w:rsid w:val="0026642B"/>
    <w:rsid w:val="00266747"/>
    <w:rsid w:val="00267ACF"/>
    <w:rsid w:val="002701BA"/>
    <w:rsid w:val="00270BD9"/>
    <w:rsid w:val="00270F97"/>
    <w:rsid w:val="00272204"/>
    <w:rsid w:val="00272777"/>
    <w:rsid w:val="002738C9"/>
    <w:rsid w:val="00273AAA"/>
    <w:rsid w:val="00275135"/>
    <w:rsid w:val="00275410"/>
    <w:rsid w:val="00275AD6"/>
    <w:rsid w:val="00275AF2"/>
    <w:rsid w:val="00275D6E"/>
    <w:rsid w:val="0027735D"/>
    <w:rsid w:val="00280277"/>
    <w:rsid w:val="0028046D"/>
    <w:rsid w:val="002816A3"/>
    <w:rsid w:val="00281B22"/>
    <w:rsid w:val="00281EC2"/>
    <w:rsid w:val="002825AF"/>
    <w:rsid w:val="002849ED"/>
    <w:rsid w:val="00284B17"/>
    <w:rsid w:val="00284F79"/>
    <w:rsid w:val="00286AA4"/>
    <w:rsid w:val="00287604"/>
    <w:rsid w:val="00287E5C"/>
    <w:rsid w:val="00290FDF"/>
    <w:rsid w:val="00291888"/>
    <w:rsid w:val="0029291E"/>
    <w:rsid w:val="00292CA5"/>
    <w:rsid w:val="00292E6F"/>
    <w:rsid w:val="00293E0D"/>
    <w:rsid w:val="002943FD"/>
    <w:rsid w:val="00294911"/>
    <w:rsid w:val="0029520A"/>
    <w:rsid w:val="00295362"/>
    <w:rsid w:val="00295D9C"/>
    <w:rsid w:val="0029602B"/>
    <w:rsid w:val="00296F50"/>
    <w:rsid w:val="00297449"/>
    <w:rsid w:val="002A0474"/>
    <w:rsid w:val="002A07C6"/>
    <w:rsid w:val="002A0ED6"/>
    <w:rsid w:val="002A1073"/>
    <w:rsid w:val="002A1207"/>
    <w:rsid w:val="002A19F9"/>
    <w:rsid w:val="002A426C"/>
    <w:rsid w:val="002A429F"/>
    <w:rsid w:val="002A486E"/>
    <w:rsid w:val="002A5254"/>
    <w:rsid w:val="002A5C73"/>
    <w:rsid w:val="002A6B3B"/>
    <w:rsid w:val="002A7140"/>
    <w:rsid w:val="002A7404"/>
    <w:rsid w:val="002A7B0A"/>
    <w:rsid w:val="002A7E18"/>
    <w:rsid w:val="002B04BF"/>
    <w:rsid w:val="002B06B9"/>
    <w:rsid w:val="002B211C"/>
    <w:rsid w:val="002B2284"/>
    <w:rsid w:val="002B2A28"/>
    <w:rsid w:val="002B30EB"/>
    <w:rsid w:val="002B34E6"/>
    <w:rsid w:val="002B57FC"/>
    <w:rsid w:val="002B64B8"/>
    <w:rsid w:val="002B67B2"/>
    <w:rsid w:val="002B6ED6"/>
    <w:rsid w:val="002B6F32"/>
    <w:rsid w:val="002B729E"/>
    <w:rsid w:val="002B7FCD"/>
    <w:rsid w:val="002C0FCD"/>
    <w:rsid w:val="002C19BD"/>
    <w:rsid w:val="002C22ED"/>
    <w:rsid w:val="002C2A32"/>
    <w:rsid w:val="002C2F0A"/>
    <w:rsid w:val="002C4D1B"/>
    <w:rsid w:val="002C5945"/>
    <w:rsid w:val="002C5B03"/>
    <w:rsid w:val="002C5F14"/>
    <w:rsid w:val="002C7288"/>
    <w:rsid w:val="002D06B1"/>
    <w:rsid w:val="002D1D1C"/>
    <w:rsid w:val="002D2591"/>
    <w:rsid w:val="002D2C88"/>
    <w:rsid w:val="002D3B90"/>
    <w:rsid w:val="002D4BD7"/>
    <w:rsid w:val="002D58A7"/>
    <w:rsid w:val="002D58CA"/>
    <w:rsid w:val="002D7807"/>
    <w:rsid w:val="002E05D4"/>
    <w:rsid w:val="002E14DA"/>
    <w:rsid w:val="002E1F3C"/>
    <w:rsid w:val="002E20DF"/>
    <w:rsid w:val="002E237B"/>
    <w:rsid w:val="002E32B4"/>
    <w:rsid w:val="002E3ABB"/>
    <w:rsid w:val="002E46BE"/>
    <w:rsid w:val="002E47DC"/>
    <w:rsid w:val="002E569D"/>
    <w:rsid w:val="002E591F"/>
    <w:rsid w:val="002E5D24"/>
    <w:rsid w:val="002E7B12"/>
    <w:rsid w:val="002E7BB2"/>
    <w:rsid w:val="002F07FB"/>
    <w:rsid w:val="002F1A36"/>
    <w:rsid w:val="002F29A0"/>
    <w:rsid w:val="002F29E6"/>
    <w:rsid w:val="002F2BB0"/>
    <w:rsid w:val="002F31B6"/>
    <w:rsid w:val="002F3722"/>
    <w:rsid w:val="002F3C7E"/>
    <w:rsid w:val="002F49DA"/>
    <w:rsid w:val="002F71FD"/>
    <w:rsid w:val="003000F6"/>
    <w:rsid w:val="00300422"/>
    <w:rsid w:val="00303289"/>
    <w:rsid w:val="00303839"/>
    <w:rsid w:val="00303D16"/>
    <w:rsid w:val="00303E26"/>
    <w:rsid w:val="00304032"/>
    <w:rsid w:val="00304059"/>
    <w:rsid w:val="003044A8"/>
    <w:rsid w:val="00304BC0"/>
    <w:rsid w:val="0031075B"/>
    <w:rsid w:val="003107EE"/>
    <w:rsid w:val="00312115"/>
    <w:rsid w:val="003137D9"/>
    <w:rsid w:val="0031396C"/>
    <w:rsid w:val="00314406"/>
    <w:rsid w:val="0031681C"/>
    <w:rsid w:val="00316A02"/>
    <w:rsid w:val="003173D8"/>
    <w:rsid w:val="0032004A"/>
    <w:rsid w:val="00320843"/>
    <w:rsid w:val="0032093C"/>
    <w:rsid w:val="00320C1E"/>
    <w:rsid w:val="00324033"/>
    <w:rsid w:val="0032423F"/>
    <w:rsid w:val="003249B5"/>
    <w:rsid w:val="00324D78"/>
    <w:rsid w:val="0032550C"/>
    <w:rsid w:val="003265C8"/>
    <w:rsid w:val="00326DCF"/>
    <w:rsid w:val="00327444"/>
    <w:rsid w:val="00330217"/>
    <w:rsid w:val="003302E5"/>
    <w:rsid w:val="003336EE"/>
    <w:rsid w:val="00333C79"/>
    <w:rsid w:val="00334662"/>
    <w:rsid w:val="00335531"/>
    <w:rsid w:val="00335841"/>
    <w:rsid w:val="003361DF"/>
    <w:rsid w:val="00336C78"/>
    <w:rsid w:val="0033754B"/>
    <w:rsid w:val="00337826"/>
    <w:rsid w:val="00337A40"/>
    <w:rsid w:val="00337A9E"/>
    <w:rsid w:val="00341580"/>
    <w:rsid w:val="00342B04"/>
    <w:rsid w:val="00343152"/>
    <w:rsid w:val="00344A47"/>
    <w:rsid w:val="00345940"/>
    <w:rsid w:val="00345E92"/>
    <w:rsid w:val="00346A66"/>
    <w:rsid w:val="00347391"/>
    <w:rsid w:val="0034749B"/>
    <w:rsid w:val="003474C0"/>
    <w:rsid w:val="00347921"/>
    <w:rsid w:val="003504E9"/>
    <w:rsid w:val="003512CB"/>
    <w:rsid w:val="0035170A"/>
    <w:rsid w:val="00351F07"/>
    <w:rsid w:val="00352111"/>
    <w:rsid w:val="0035339C"/>
    <w:rsid w:val="003556E3"/>
    <w:rsid w:val="00355ECC"/>
    <w:rsid w:val="00357093"/>
    <w:rsid w:val="0036051C"/>
    <w:rsid w:val="00360571"/>
    <w:rsid w:val="00361978"/>
    <w:rsid w:val="00361E73"/>
    <w:rsid w:val="00363DA1"/>
    <w:rsid w:val="00364ECF"/>
    <w:rsid w:val="00365202"/>
    <w:rsid w:val="0036584C"/>
    <w:rsid w:val="00365F25"/>
    <w:rsid w:val="00366068"/>
    <w:rsid w:val="00367441"/>
    <w:rsid w:val="003701AC"/>
    <w:rsid w:val="00370C12"/>
    <w:rsid w:val="00370C9F"/>
    <w:rsid w:val="00371328"/>
    <w:rsid w:val="00371DA4"/>
    <w:rsid w:val="00372618"/>
    <w:rsid w:val="00372CDD"/>
    <w:rsid w:val="0037325C"/>
    <w:rsid w:val="00374131"/>
    <w:rsid w:val="00375235"/>
    <w:rsid w:val="00375BE6"/>
    <w:rsid w:val="00375C00"/>
    <w:rsid w:val="00376EFA"/>
    <w:rsid w:val="00377025"/>
    <w:rsid w:val="0037709B"/>
    <w:rsid w:val="00377AF6"/>
    <w:rsid w:val="00377C92"/>
    <w:rsid w:val="003800F7"/>
    <w:rsid w:val="00380313"/>
    <w:rsid w:val="0038091B"/>
    <w:rsid w:val="00382182"/>
    <w:rsid w:val="00382833"/>
    <w:rsid w:val="00383CCC"/>
    <w:rsid w:val="00383FDC"/>
    <w:rsid w:val="00387345"/>
    <w:rsid w:val="0038760D"/>
    <w:rsid w:val="0038777E"/>
    <w:rsid w:val="003878E6"/>
    <w:rsid w:val="003913EC"/>
    <w:rsid w:val="00391A5D"/>
    <w:rsid w:val="00391BCE"/>
    <w:rsid w:val="00392238"/>
    <w:rsid w:val="00392514"/>
    <w:rsid w:val="00394007"/>
    <w:rsid w:val="003941CE"/>
    <w:rsid w:val="00394301"/>
    <w:rsid w:val="003946EF"/>
    <w:rsid w:val="003954A4"/>
    <w:rsid w:val="00395AC2"/>
    <w:rsid w:val="00395EE5"/>
    <w:rsid w:val="00396C8E"/>
    <w:rsid w:val="00397709"/>
    <w:rsid w:val="003A02D6"/>
    <w:rsid w:val="003A1327"/>
    <w:rsid w:val="003A1918"/>
    <w:rsid w:val="003A285D"/>
    <w:rsid w:val="003A3811"/>
    <w:rsid w:val="003A55DB"/>
    <w:rsid w:val="003A6138"/>
    <w:rsid w:val="003A65DA"/>
    <w:rsid w:val="003B0071"/>
    <w:rsid w:val="003B0DF1"/>
    <w:rsid w:val="003B0E40"/>
    <w:rsid w:val="003B1688"/>
    <w:rsid w:val="003B3479"/>
    <w:rsid w:val="003B3DD7"/>
    <w:rsid w:val="003B607E"/>
    <w:rsid w:val="003B76DA"/>
    <w:rsid w:val="003B79C1"/>
    <w:rsid w:val="003C0894"/>
    <w:rsid w:val="003C09AB"/>
    <w:rsid w:val="003C0A44"/>
    <w:rsid w:val="003C1A8F"/>
    <w:rsid w:val="003C2052"/>
    <w:rsid w:val="003C2403"/>
    <w:rsid w:val="003C3C82"/>
    <w:rsid w:val="003C4125"/>
    <w:rsid w:val="003C5283"/>
    <w:rsid w:val="003C7A90"/>
    <w:rsid w:val="003D0D91"/>
    <w:rsid w:val="003D13D1"/>
    <w:rsid w:val="003D1B39"/>
    <w:rsid w:val="003D40D3"/>
    <w:rsid w:val="003D5ABF"/>
    <w:rsid w:val="003D5EC7"/>
    <w:rsid w:val="003D63B7"/>
    <w:rsid w:val="003D6DCA"/>
    <w:rsid w:val="003D79B6"/>
    <w:rsid w:val="003E0396"/>
    <w:rsid w:val="003E1A87"/>
    <w:rsid w:val="003E1CE4"/>
    <w:rsid w:val="003E243A"/>
    <w:rsid w:val="003E36CD"/>
    <w:rsid w:val="003E3779"/>
    <w:rsid w:val="003E3A45"/>
    <w:rsid w:val="003E4797"/>
    <w:rsid w:val="003E591D"/>
    <w:rsid w:val="003E5A43"/>
    <w:rsid w:val="003E6F6B"/>
    <w:rsid w:val="003E731E"/>
    <w:rsid w:val="003E76F4"/>
    <w:rsid w:val="003E79EE"/>
    <w:rsid w:val="003F06F4"/>
    <w:rsid w:val="003F0B18"/>
    <w:rsid w:val="003F16DE"/>
    <w:rsid w:val="003F326F"/>
    <w:rsid w:val="003F362B"/>
    <w:rsid w:val="003F3920"/>
    <w:rsid w:val="003F3A42"/>
    <w:rsid w:val="003F465D"/>
    <w:rsid w:val="003F67ED"/>
    <w:rsid w:val="003F6B00"/>
    <w:rsid w:val="003F70F2"/>
    <w:rsid w:val="003F78CC"/>
    <w:rsid w:val="003F7DC6"/>
    <w:rsid w:val="00401CFB"/>
    <w:rsid w:val="00401E95"/>
    <w:rsid w:val="004026C4"/>
    <w:rsid w:val="004030A3"/>
    <w:rsid w:val="004034F6"/>
    <w:rsid w:val="00404469"/>
    <w:rsid w:val="004048A5"/>
    <w:rsid w:val="00404FFA"/>
    <w:rsid w:val="00405145"/>
    <w:rsid w:val="0040518D"/>
    <w:rsid w:val="004060B8"/>
    <w:rsid w:val="00406E5B"/>
    <w:rsid w:val="00407BA6"/>
    <w:rsid w:val="00410C90"/>
    <w:rsid w:val="00413860"/>
    <w:rsid w:val="00413B0B"/>
    <w:rsid w:val="00414827"/>
    <w:rsid w:val="00415393"/>
    <w:rsid w:val="00415578"/>
    <w:rsid w:val="00416163"/>
    <w:rsid w:val="00416404"/>
    <w:rsid w:val="0042098F"/>
    <w:rsid w:val="00420A60"/>
    <w:rsid w:val="00420F40"/>
    <w:rsid w:val="00421BE4"/>
    <w:rsid w:val="004233EA"/>
    <w:rsid w:val="004234C3"/>
    <w:rsid w:val="00423FF9"/>
    <w:rsid w:val="004256C0"/>
    <w:rsid w:val="00425B51"/>
    <w:rsid w:val="00425B88"/>
    <w:rsid w:val="0042673C"/>
    <w:rsid w:val="004267D3"/>
    <w:rsid w:val="00426F4A"/>
    <w:rsid w:val="0042721E"/>
    <w:rsid w:val="00431259"/>
    <w:rsid w:val="0043134E"/>
    <w:rsid w:val="00431600"/>
    <w:rsid w:val="00431E3B"/>
    <w:rsid w:val="004321B7"/>
    <w:rsid w:val="00433CD3"/>
    <w:rsid w:val="0043481B"/>
    <w:rsid w:val="004350CD"/>
    <w:rsid w:val="00435E0C"/>
    <w:rsid w:val="00436020"/>
    <w:rsid w:val="004363EC"/>
    <w:rsid w:val="00436668"/>
    <w:rsid w:val="00436DE2"/>
    <w:rsid w:val="0043733A"/>
    <w:rsid w:val="00437515"/>
    <w:rsid w:val="0043786A"/>
    <w:rsid w:val="004379CC"/>
    <w:rsid w:val="00440C65"/>
    <w:rsid w:val="00442811"/>
    <w:rsid w:val="00442C56"/>
    <w:rsid w:val="00443108"/>
    <w:rsid w:val="00443BD6"/>
    <w:rsid w:val="0044412F"/>
    <w:rsid w:val="004443A9"/>
    <w:rsid w:val="00444D9D"/>
    <w:rsid w:val="0044630D"/>
    <w:rsid w:val="0045065F"/>
    <w:rsid w:val="00452A68"/>
    <w:rsid w:val="00452A8C"/>
    <w:rsid w:val="00453AC8"/>
    <w:rsid w:val="004540A1"/>
    <w:rsid w:val="004550B7"/>
    <w:rsid w:val="004565C6"/>
    <w:rsid w:val="004565E5"/>
    <w:rsid w:val="00457135"/>
    <w:rsid w:val="00457F72"/>
    <w:rsid w:val="00460596"/>
    <w:rsid w:val="00460AD6"/>
    <w:rsid w:val="00460F65"/>
    <w:rsid w:val="0046159A"/>
    <w:rsid w:val="004618B4"/>
    <w:rsid w:val="00462D82"/>
    <w:rsid w:val="00463226"/>
    <w:rsid w:val="00463EBA"/>
    <w:rsid w:val="00464251"/>
    <w:rsid w:val="004657AC"/>
    <w:rsid w:val="00465B49"/>
    <w:rsid w:val="00465DE7"/>
    <w:rsid w:val="00466503"/>
    <w:rsid w:val="00466605"/>
    <w:rsid w:val="00466E5B"/>
    <w:rsid w:val="00466F83"/>
    <w:rsid w:val="00467170"/>
    <w:rsid w:val="0046741E"/>
    <w:rsid w:val="004674A1"/>
    <w:rsid w:val="00470471"/>
    <w:rsid w:val="00470E34"/>
    <w:rsid w:val="00471610"/>
    <w:rsid w:val="004716CB"/>
    <w:rsid w:val="00473F11"/>
    <w:rsid w:val="0047404A"/>
    <w:rsid w:val="00474776"/>
    <w:rsid w:val="00475BED"/>
    <w:rsid w:val="0047606A"/>
    <w:rsid w:val="004761AB"/>
    <w:rsid w:val="00477790"/>
    <w:rsid w:val="0048074B"/>
    <w:rsid w:val="00481782"/>
    <w:rsid w:val="00481D15"/>
    <w:rsid w:val="00481E60"/>
    <w:rsid w:val="00482220"/>
    <w:rsid w:val="00482A24"/>
    <w:rsid w:val="004830C6"/>
    <w:rsid w:val="00484AF0"/>
    <w:rsid w:val="00485294"/>
    <w:rsid w:val="00487385"/>
    <w:rsid w:val="004876C8"/>
    <w:rsid w:val="00490F3B"/>
    <w:rsid w:val="00492726"/>
    <w:rsid w:val="00493407"/>
    <w:rsid w:val="00494078"/>
    <w:rsid w:val="00494215"/>
    <w:rsid w:val="00495D30"/>
    <w:rsid w:val="004A04BF"/>
    <w:rsid w:val="004A0E9D"/>
    <w:rsid w:val="004A0ED5"/>
    <w:rsid w:val="004A1ADA"/>
    <w:rsid w:val="004A200B"/>
    <w:rsid w:val="004A397E"/>
    <w:rsid w:val="004A4D1E"/>
    <w:rsid w:val="004A51E5"/>
    <w:rsid w:val="004A52BC"/>
    <w:rsid w:val="004B00B3"/>
    <w:rsid w:val="004B03C3"/>
    <w:rsid w:val="004B072D"/>
    <w:rsid w:val="004B168F"/>
    <w:rsid w:val="004B216C"/>
    <w:rsid w:val="004B267C"/>
    <w:rsid w:val="004B2F26"/>
    <w:rsid w:val="004B2F50"/>
    <w:rsid w:val="004B33F6"/>
    <w:rsid w:val="004B5259"/>
    <w:rsid w:val="004B5DF9"/>
    <w:rsid w:val="004B7244"/>
    <w:rsid w:val="004B7327"/>
    <w:rsid w:val="004B7372"/>
    <w:rsid w:val="004C0353"/>
    <w:rsid w:val="004C0B5F"/>
    <w:rsid w:val="004C1EF9"/>
    <w:rsid w:val="004C2055"/>
    <w:rsid w:val="004C207D"/>
    <w:rsid w:val="004C23F0"/>
    <w:rsid w:val="004C289F"/>
    <w:rsid w:val="004C331B"/>
    <w:rsid w:val="004C35E5"/>
    <w:rsid w:val="004C3BB6"/>
    <w:rsid w:val="004C4959"/>
    <w:rsid w:val="004C4A09"/>
    <w:rsid w:val="004C58A2"/>
    <w:rsid w:val="004C6630"/>
    <w:rsid w:val="004C6814"/>
    <w:rsid w:val="004C7528"/>
    <w:rsid w:val="004D130C"/>
    <w:rsid w:val="004D2944"/>
    <w:rsid w:val="004D3589"/>
    <w:rsid w:val="004D412B"/>
    <w:rsid w:val="004D474F"/>
    <w:rsid w:val="004D5731"/>
    <w:rsid w:val="004D5EE8"/>
    <w:rsid w:val="004D7ECC"/>
    <w:rsid w:val="004D7F2C"/>
    <w:rsid w:val="004E065A"/>
    <w:rsid w:val="004E06E0"/>
    <w:rsid w:val="004E20F8"/>
    <w:rsid w:val="004E2164"/>
    <w:rsid w:val="004E3765"/>
    <w:rsid w:val="004E47D7"/>
    <w:rsid w:val="004E4FBA"/>
    <w:rsid w:val="004E50BA"/>
    <w:rsid w:val="004E5449"/>
    <w:rsid w:val="004E55CA"/>
    <w:rsid w:val="004E5E37"/>
    <w:rsid w:val="004E6268"/>
    <w:rsid w:val="004E7BED"/>
    <w:rsid w:val="004F00DD"/>
    <w:rsid w:val="004F15B2"/>
    <w:rsid w:val="004F16AE"/>
    <w:rsid w:val="004F24EA"/>
    <w:rsid w:val="004F2D42"/>
    <w:rsid w:val="004F3032"/>
    <w:rsid w:val="004F3A58"/>
    <w:rsid w:val="004F3FE0"/>
    <w:rsid w:val="004F4145"/>
    <w:rsid w:val="004F51E8"/>
    <w:rsid w:val="004F5447"/>
    <w:rsid w:val="004F54E8"/>
    <w:rsid w:val="004F58F5"/>
    <w:rsid w:val="004F5B64"/>
    <w:rsid w:val="004F5D0B"/>
    <w:rsid w:val="004F5F38"/>
    <w:rsid w:val="004F602F"/>
    <w:rsid w:val="004F60D5"/>
    <w:rsid w:val="004F61BC"/>
    <w:rsid w:val="004F628B"/>
    <w:rsid w:val="004F6BFD"/>
    <w:rsid w:val="004F7D8D"/>
    <w:rsid w:val="004F7FC5"/>
    <w:rsid w:val="0050039A"/>
    <w:rsid w:val="00501EC0"/>
    <w:rsid w:val="00503A4E"/>
    <w:rsid w:val="0050401C"/>
    <w:rsid w:val="00504116"/>
    <w:rsid w:val="00504D3E"/>
    <w:rsid w:val="00507C6D"/>
    <w:rsid w:val="00510317"/>
    <w:rsid w:val="00511DA3"/>
    <w:rsid w:val="005120B3"/>
    <w:rsid w:val="00512B5C"/>
    <w:rsid w:val="00512DDB"/>
    <w:rsid w:val="00513633"/>
    <w:rsid w:val="00513C7D"/>
    <w:rsid w:val="005145DF"/>
    <w:rsid w:val="00516648"/>
    <w:rsid w:val="00516997"/>
    <w:rsid w:val="00516BB5"/>
    <w:rsid w:val="0051718E"/>
    <w:rsid w:val="00521175"/>
    <w:rsid w:val="0052145E"/>
    <w:rsid w:val="00522152"/>
    <w:rsid w:val="0052271F"/>
    <w:rsid w:val="00524B36"/>
    <w:rsid w:val="00526A85"/>
    <w:rsid w:val="00530187"/>
    <w:rsid w:val="00530FE1"/>
    <w:rsid w:val="00531026"/>
    <w:rsid w:val="00531214"/>
    <w:rsid w:val="00531238"/>
    <w:rsid w:val="00531964"/>
    <w:rsid w:val="005325EA"/>
    <w:rsid w:val="00532DB0"/>
    <w:rsid w:val="0053472E"/>
    <w:rsid w:val="00534966"/>
    <w:rsid w:val="00534A99"/>
    <w:rsid w:val="00535E42"/>
    <w:rsid w:val="005360BA"/>
    <w:rsid w:val="00536460"/>
    <w:rsid w:val="005369BE"/>
    <w:rsid w:val="00540444"/>
    <w:rsid w:val="0054060D"/>
    <w:rsid w:val="005407B3"/>
    <w:rsid w:val="0054080F"/>
    <w:rsid w:val="00540B5C"/>
    <w:rsid w:val="0054109F"/>
    <w:rsid w:val="005410D7"/>
    <w:rsid w:val="005414BE"/>
    <w:rsid w:val="005415F9"/>
    <w:rsid w:val="00541ACE"/>
    <w:rsid w:val="005420BD"/>
    <w:rsid w:val="0054296A"/>
    <w:rsid w:val="00542DE1"/>
    <w:rsid w:val="00542ED7"/>
    <w:rsid w:val="00544721"/>
    <w:rsid w:val="00544FC2"/>
    <w:rsid w:val="00545178"/>
    <w:rsid w:val="00545F3B"/>
    <w:rsid w:val="00546323"/>
    <w:rsid w:val="00547324"/>
    <w:rsid w:val="005513B4"/>
    <w:rsid w:val="00552D0D"/>
    <w:rsid w:val="00552DBE"/>
    <w:rsid w:val="00552E66"/>
    <w:rsid w:val="0055321F"/>
    <w:rsid w:val="00553E5F"/>
    <w:rsid w:val="005540A9"/>
    <w:rsid w:val="005548C3"/>
    <w:rsid w:val="005556B8"/>
    <w:rsid w:val="005558D4"/>
    <w:rsid w:val="00557F6D"/>
    <w:rsid w:val="00560485"/>
    <w:rsid w:val="00560518"/>
    <w:rsid w:val="00560D9A"/>
    <w:rsid w:val="0056150D"/>
    <w:rsid w:val="00562145"/>
    <w:rsid w:val="005621AC"/>
    <w:rsid w:val="005626D2"/>
    <w:rsid w:val="005636B1"/>
    <w:rsid w:val="00564C62"/>
    <w:rsid w:val="00565C06"/>
    <w:rsid w:val="0056650A"/>
    <w:rsid w:val="00566E4F"/>
    <w:rsid w:val="0056766D"/>
    <w:rsid w:val="00567C73"/>
    <w:rsid w:val="00570A0E"/>
    <w:rsid w:val="00571369"/>
    <w:rsid w:val="00571A2E"/>
    <w:rsid w:val="005720C8"/>
    <w:rsid w:val="005721D4"/>
    <w:rsid w:val="005723E0"/>
    <w:rsid w:val="00572BD5"/>
    <w:rsid w:val="0057314E"/>
    <w:rsid w:val="00574DAA"/>
    <w:rsid w:val="005762DC"/>
    <w:rsid w:val="00576C64"/>
    <w:rsid w:val="00577723"/>
    <w:rsid w:val="00577BCD"/>
    <w:rsid w:val="00580214"/>
    <w:rsid w:val="0058110E"/>
    <w:rsid w:val="0058125C"/>
    <w:rsid w:val="00582CD1"/>
    <w:rsid w:val="00584057"/>
    <w:rsid w:val="005845DF"/>
    <w:rsid w:val="00585AC5"/>
    <w:rsid w:val="00586388"/>
    <w:rsid w:val="00587084"/>
    <w:rsid w:val="005870A1"/>
    <w:rsid w:val="0059241D"/>
    <w:rsid w:val="00593783"/>
    <w:rsid w:val="00593B36"/>
    <w:rsid w:val="005950F7"/>
    <w:rsid w:val="0059567A"/>
    <w:rsid w:val="00595905"/>
    <w:rsid w:val="00595A3E"/>
    <w:rsid w:val="00596E67"/>
    <w:rsid w:val="005974FD"/>
    <w:rsid w:val="00597AEC"/>
    <w:rsid w:val="005A1268"/>
    <w:rsid w:val="005A18D7"/>
    <w:rsid w:val="005A1CAE"/>
    <w:rsid w:val="005A1CF2"/>
    <w:rsid w:val="005A2FDB"/>
    <w:rsid w:val="005A4464"/>
    <w:rsid w:val="005A447D"/>
    <w:rsid w:val="005A513E"/>
    <w:rsid w:val="005A571C"/>
    <w:rsid w:val="005A5846"/>
    <w:rsid w:val="005A5E76"/>
    <w:rsid w:val="005A673B"/>
    <w:rsid w:val="005A6A68"/>
    <w:rsid w:val="005A6AEC"/>
    <w:rsid w:val="005A6FF8"/>
    <w:rsid w:val="005A7359"/>
    <w:rsid w:val="005A7679"/>
    <w:rsid w:val="005A77FD"/>
    <w:rsid w:val="005A780D"/>
    <w:rsid w:val="005B12F9"/>
    <w:rsid w:val="005B2D9C"/>
    <w:rsid w:val="005B3B9D"/>
    <w:rsid w:val="005B4CC0"/>
    <w:rsid w:val="005B50F0"/>
    <w:rsid w:val="005B5CA3"/>
    <w:rsid w:val="005B6D2D"/>
    <w:rsid w:val="005C0876"/>
    <w:rsid w:val="005C16C9"/>
    <w:rsid w:val="005C248B"/>
    <w:rsid w:val="005C2968"/>
    <w:rsid w:val="005C2D3E"/>
    <w:rsid w:val="005C3E58"/>
    <w:rsid w:val="005C4138"/>
    <w:rsid w:val="005C43F7"/>
    <w:rsid w:val="005C4E01"/>
    <w:rsid w:val="005C5A60"/>
    <w:rsid w:val="005C5C7A"/>
    <w:rsid w:val="005C610B"/>
    <w:rsid w:val="005C610D"/>
    <w:rsid w:val="005C7308"/>
    <w:rsid w:val="005D1600"/>
    <w:rsid w:val="005D202D"/>
    <w:rsid w:val="005D24C5"/>
    <w:rsid w:val="005D32CF"/>
    <w:rsid w:val="005D3A01"/>
    <w:rsid w:val="005D5A0F"/>
    <w:rsid w:val="005D6C29"/>
    <w:rsid w:val="005D6E46"/>
    <w:rsid w:val="005E119A"/>
    <w:rsid w:val="005E131D"/>
    <w:rsid w:val="005E1779"/>
    <w:rsid w:val="005E2752"/>
    <w:rsid w:val="005E2FB0"/>
    <w:rsid w:val="005E3D39"/>
    <w:rsid w:val="005E4280"/>
    <w:rsid w:val="005E4CF7"/>
    <w:rsid w:val="005E617B"/>
    <w:rsid w:val="005E656C"/>
    <w:rsid w:val="005E6608"/>
    <w:rsid w:val="005E7E36"/>
    <w:rsid w:val="005F0939"/>
    <w:rsid w:val="005F0998"/>
    <w:rsid w:val="005F1179"/>
    <w:rsid w:val="005F1212"/>
    <w:rsid w:val="005F1F16"/>
    <w:rsid w:val="005F2202"/>
    <w:rsid w:val="005F29F2"/>
    <w:rsid w:val="005F2F26"/>
    <w:rsid w:val="005F402F"/>
    <w:rsid w:val="005F42F8"/>
    <w:rsid w:val="005F48AC"/>
    <w:rsid w:val="005F496A"/>
    <w:rsid w:val="005F5B02"/>
    <w:rsid w:val="005F6344"/>
    <w:rsid w:val="006015BF"/>
    <w:rsid w:val="006016FD"/>
    <w:rsid w:val="0060175F"/>
    <w:rsid w:val="00601B7C"/>
    <w:rsid w:val="0060290B"/>
    <w:rsid w:val="006029E0"/>
    <w:rsid w:val="006033D5"/>
    <w:rsid w:val="00603555"/>
    <w:rsid w:val="00603677"/>
    <w:rsid w:val="006059BA"/>
    <w:rsid w:val="00606AC8"/>
    <w:rsid w:val="0060724D"/>
    <w:rsid w:val="00607B54"/>
    <w:rsid w:val="00607C70"/>
    <w:rsid w:val="00607E67"/>
    <w:rsid w:val="00610226"/>
    <w:rsid w:val="006104A5"/>
    <w:rsid w:val="006127C7"/>
    <w:rsid w:val="00612820"/>
    <w:rsid w:val="00612CDE"/>
    <w:rsid w:val="00612F54"/>
    <w:rsid w:val="0061352C"/>
    <w:rsid w:val="006137A6"/>
    <w:rsid w:val="00613F60"/>
    <w:rsid w:val="00614774"/>
    <w:rsid w:val="006151B5"/>
    <w:rsid w:val="0061612D"/>
    <w:rsid w:val="00616327"/>
    <w:rsid w:val="00616FE2"/>
    <w:rsid w:val="006179BE"/>
    <w:rsid w:val="00617AA9"/>
    <w:rsid w:val="00617FC2"/>
    <w:rsid w:val="006202ED"/>
    <w:rsid w:val="00620F7B"/>
    <w:rsid w:val="006213BF"/>
    <w:rsid w:val="00621A81"/>
    <w:rsid w:val="00621DDF"/>
    <w:rsid w:val="0062357D"/>
    <w:rsid w:val="00624FFE"/>
    <w:rsid w:val="00625168"/>
    <w:rsid w:val="0062573E"/>
    <w:rsid w:val="006259C5"/>
    <w:rsid w:val="00625A1C"/>
    <w:rsid w:val="00625ED4"/>
    <w:rsid w:val="00625FFD"/>
    <w:rsid w:val="00626E91"/>
    <w:rsid w:val="0062750D"/>
    <w:rsid w:val="00627C57"/>
    <w:rsid w:val="00630143"/>
    <w:rsid w:val="00630755"/>
    <w:rsid w:val="00631659"/>
    <w:rsid w:val="00631A7F"/>
    <w:rsid w:val="006321A6"/>
    <w:rsid w:val="006338D3"/>
    <w:rsid w:val="00633A88"/>
    <w:rsid w:val="00633EBB"/>
    <w:rsid w:val="0063670A"/>
    <w:rsid w:val="00636AA0"/>
    <w:rsid w:val="006370B8"/>
    <w:rsid w:val="006373A9"/>
    <w:rsid w:val="00637A27"/>
    <w:rsid w:val="00640DBF"/>
    <w:rsid w:val="00641200"/>
    <w:rsid w:val="006414DE"/>
    <w:rsid w:val="00642BE1"/>
    <w:rsid w:val="00643CCD"/>
    <w:rsid w:val="006451A2"/>
    <w:rsid w:val="00645AD4"/>
    <w:rsid w:val="00645B9F"/>
    <w:rsid w:val="00645E2C"/>
    <w:rsid w:val="006469A6"/>
    <w:rsid w:val="00646BB3"/>
    <w:rsid w:val="00647089"/>
    <w:rsid w:val="0064793C"/>
    <w:rsid w:val="00647D0E"/>
    <w:rsid w:val="00647D5A"/>
    <w:rsid w:val="00651BB4"/>
    <w:rsid w:val="00651D9F"/>
    <w:rsid w:val="006521A1"/>
    <w:rsid w:val="0065270B"/>
    <w:rsid w:val="006533F9"/>
    <w:rsid w:val="006537C7"/>
    <w:rsid w:val="00653A4E"/>
    <w:rsid w:val="00653AF8"/>
    <w:rsid w:val="00653B73"/>
    <w:rsid w:val="006572E0"/>
    <w:rsid w:val="00657639"/>
    <w:rsid w:val="006576CC"/>
    <w:rsid w:val="00657961"/>
    <w:rsid w:val="00660100"/>
    <w:rsid w:val="006640DB"/>
    <w:rsid w:val="006701EF"/>
    <w:rsid w:val="0067064E"/>
    <w:rsid w:val="00670733"/>
    <w:rsid w:val="00671047"/>
    <w:rsid w:val="0067244B"/>
    <w:rsid w:val="0067272B"/>
    <w:rsid w:val="0067347D"/>
    <w:rsid w:val="00674074"/>
    <w:rsid w:val="00674399"/>
    <w:rsid w:val="00675DFF"/>
    <w:rsid w:val="00676311"/>
    <w:rsid w:val="0067696D"/>
    <w:rsid w:val="006773E7"/>
    <w:rsid w:val="0067740D"/>
    <w:rsid w:val="00677C80"/>
    <w:rsid w:val="00677FB0"/>
    <w:rsid w:val="00680700"/>
    <w:rsid w:val="00681A93"/>
    <w:rsid w:val="00682B73"/>
    <w:rsid w:val="00682C2C"/>
    <w:rsid w:val="006842E2"/>
    <w:rsid w:val="00685B2C"/>
    <w:rsid w:val="006864EE"/>
    <w:rsid w:val="0068679D"/>
    <w:rsid w:val="00686C33"/>
    <w:rsid w:val="00687FBB"/>
    <w:rsid w:val="006908C8"/>
    <w:rsid w:val="006913CC"/>
    <w:rsid w:val="00692CEE"/>
    <w:rsid w:val="006930B3"/>
    <w:rsid w:val="00693125"/>
    <w:rsid w:val="00693CD7"/>
    <w:rsid w:val="00694222"/>
    <w:rsid w:val="00694A32"/>
    <w:rsid w:val="00694FF9"/>
    <w:rsid w:val="0069598B"/>
    <w:rsid w:val="00696817"/>
    <w:rsid w:val="00697439"/>
    <w:rsid w:val="006A0117"/>
    <w:rsid w:val="006A032C"/>
    <w:rsid w:val="006A0542"/>
    <w:rsid w:val="006A0954"/>
    <w:rsid w:val="006A0A80"/>
    <w:rsid w:val="006A15AD"/>
    <w:rsid w:val="006A1C65"/>
    <w:rsid w:val="006A2008"/>
    <w:rsid w:val="006A26C6"/>
    <w:rsid w:val="006A42D5"/>
    <w:rsid w:val="006A49A8"/>
    <w:rsid w:val="006A4A34"/>
    <w:rsid w:val="006A5029"/>
    <w:rsid w:val="006A5569"/>
    <w:rsid w:val="006A5B49"/>
    <w:rsid w:val="006A6156"/>
    <w:rsid w:val="006A6827"/>
    <w:rsid w:val="006A6D1C"/>
    <w:rsid w:val="006A7427"/>
    <w:rsid w:val="006B04D5"/>
    <w:rsid w:val="006B0571"/>
    <w:rsid w:val="006B0C1D"/>
    <w:rsid w:val="006B0F31"/>
    <w:rsid w:val="006B2720"/>
    <w:rsid w:val="006B2DCB"/>
    <w:rsid w:val="006B3920"/>
    <w:rsid w:val="006B409C"/>
    <w:rsid w:val="006B5097"/>
    <w:rsid w:val="006B5B62"/>
    <w:rsid w:val="006B619B"/>
    <w:rsid w:val="006C012A"/>
    <w:rsid w:val="006C18DE"/>
    <w:rsid w:val="006C2297"/>
    <w:rsid w:val="006C2494"/>
    <w:rsid w:val="006C267D"/>
    <w:rsid w:val="006C2A38"/>
    <w:rsid w:val="006C30CD"/>
    <w:rsid w:val="006C3194"/>
    <w:rsid w:val="006C31D9"/>
    <w:rsid w:val="006C37C5"/>
    <w:rsid w:val="006C3B07"/>
    <w:rsid w:val="006C4629"/>
    <w:rsid w:val="006C4D5E"/>
    <w:rsid w:val="006C4E6C"/>
    <w:rsid w:val="006C5E78"/>
    <w:rsid w:val="006C6511"/>
    <w:rsid w:val="006C69D6"/>
    <w:rsid w:val="006C6E98"/>
    <w:rsid w:val="006D1C69"/>
    <w:rsid w:val="006D3216"/>
    <w:rsid w:val="006D3E1E"/>
    <w:rsid w:val="006D4218"/>
    <w:rsid w:val="006D48F8"/>
    <w:rsid w:val="006D4DAE"/>
    <w:rsid w:val="006E1E49"/>
    <w:rsid w:val="006E2748"/>
    <w:rsid w:val="006E43B9"/>
    <w:rsid w:val="006E5B07"/>
    <w:rsid w:val="006E6061"/>
    <w:rsid w:val="006E6128"/>
    <w:rsid w:val="006E65F9"/>
    <w:rsid w:val="006E6D3E"/>
    <w:rsid w:val="006E7799"/>
    <w:rsid w:val="006F04FF"/>
    <w:rsid w:val="006F157B"/>
    <w:rsid w:val="006F19EF"/>
    <w:rsid w:val="006F2CC6"/>
    <w:rsid w:val="006F34E2"/>
    <w:rsid w:val="006F3989"/>
    <w:rsid w:val="006F3D19"/>
    <w:rsid w:val="006F3DA4"/>
    <w:rsid w:val="006F6813"/>
    <w:rsid w:val="006F744A"/>
    <w:rsid w:val="006F7848"/>
    <w:rsid w:val="006F7862"/>
    <w:rsid w:val="006F78E5"/>
    <w:rsid w:val="006F7DB3"/>
    <w:rsid w:val="00700FE0"/>
    <w:rsid w:val="0070120F"/>
    <w:rsid w:val="007017F4"/>
    <w:rsid w:val="007018B1"/>
    <w:rsid w:val="007052FE"/>
    <w:rsid w:val="00705886"/>
    <w:rsid w:val="00705FEC"/>
    <w:rsid w:val="00706024"/>
    <w:rsid w:val="007061BC"/>
    <w:rsid w:val="00707B37"/>
    <w:rsid w:val="007101CB"/>
    <w:rsid w:val="0071197C"/>
    <w:rsid w:val="00711D80"/>
    <w:rsid w:val="00712276"/>
    <w:rsid w:val="0071327F"/>
    <w:rsid w:val="0071352E"/>
    <w:rsid w:val="0071499C"/>
    <w:rsid w:val="00714B5E"/>
    <w:rsid w:val="007161DD"/>
    <w:rsid w:val="0071634A"/>
    <w:rsid w:val="00716A06"/>
    <w:rsid w:val="00716B1C"/>
    <w:rsid w:val="00716FE5"/>
    <w:rsid w:val="007170FC"/>
    <w:rsid w:val="00720813"/>
    <w:rsid w:val="0072126D"/>
    <w:rsid w:val="00721F1C"/>
    <w:rsid w:val="00724054"/>
    <w:rsid w:val="007260BD"/>
    <w:rsid w:val="0072636C"/>
    <w:rsid w:val="00726CF1"/>
    <w:rsid w:val="00726D81"/>
    <w:rsid w:val="00726FCB"/>
    <w:rsid w:val="00727845"/>
    <w:rsid w:val="00730209"/>
    <w:rsid w:val="00730FC5"/>
    <w:rsid w:val="00732A03"/>
    <w:rsid w:val="00732B14"/>
    <w:rsid w:val="00732D4D"/>
    <w:rsid w:val="007334BD"/>
    <w:rsid w:val="007347F2"/>
    <w:rsid w:val="00735321"/>
    <w:rsid w:val="00735588"/>
    <w:rsid w:val="00735909"/>
    <w:rsid w:val="00735B3F"/>
    <w:rsid w:val="0073637A"/>
    <w:rsid w:val="00737B06"/>
    <w:rsid w:val="00740208"/>
    <w:rsid w:val="00740AD5"/>
    <w:rsid w:val="00741676"/>
    <w:rsid w:val="0074207E"/>
    <w:rsid w:val="00742267"/>
    <w:rsid w:val="007424AA"/>
    <w:rsid w:val="00742FB8"/>
    <w:rsid w:val="00743849"/>
    <w:rsid w:val="00744D99"/>
    <w:rsid w:val="00745B23"/>
    <w:rsid w:val="00745B3B"/>
    <w:rsid w:val="007461E5"/>
    <w:rsid w:val="00746381"/>
    <w:rsid w:val="007500B8"/>
    <w:rsid w:val="0075056B"/>
    <w:rsid w:val="00750990"/>
    <w:rsid w:val="0075138C"/>
    <w:rsid w:val="007519CC"/>
    <w:rsid w:val="007519E4"/>
    <w:rsid w:val="007530A2"/>
    <w:rsid w:val="007531A1"/>
    <w:rsid w:val="007538DD"/>
    <w:rsid w:val="00753AC5"/>
    <w:rsid w:val="00754CCA"/>
    <w:rsid w:val="00756763"/>
    <w:rsid w:val="00757A1F"/>
    <w:rsid w:val="0076096F"/>
    <w:rsid w:val="00760AE2"/>
    <w:rsid w:val="00760D88"/>
    <w:rsid w:val="0076105D"/>
    <w:rsid w:val="00761968"/>
    <w:rsid w:val="007619E1"/>
    <w:rsid w:val="0076220D"/>
    <w:rsid w:val="00762A6D"/>
    <w:rsid w:val="00762BD7"/>
    <w:rsid w:val="0076425D"/>
    <w:rsid w:val="00764E79"/>
    <w:rsid w:val="0076740B"/>
    <w:rsid w:val="007677D8"/>
    <w:rsid w:val="00767CA0"/>
    <w:rsid w:val="00767EC5"/>
    <w:rsid w:val="007706E6"/>
    <w:rsid w:val="007708BA"/>
    <w:rsid w:val="00770DF3"/>
    <w:rsid w:val="007726FB"/>
    <w:rsid w:val="00772707"/>
    <w:rsid w:val="00772B0D"/>
    <w:rsid w:val="00773312"/>
    <w:rsid w:val="00773ABF"/>
    <w:rsid w:val="007742CB"/>
    <w:rsid w:val="00774C94"/>
    <w:rsid w:val="00775775"/>
    <w:rsid w:val="0077672D"/>
    <w:rsid w:val="0078054B"/>
    <w:rsid w:val="00780A48"/>
    <w:rsid w:val="00785192"/>
    <w:rsid w:val="0078589E"/>
    <w:rsid w:val="00786BDC"/>
    <w:rsid w:val="00786C4C"/>
    <w:rsid w:val="007870A3"/>
    <w:rsid w:val="0078727C"/>
    <w:rsid w:val="00787864"/>
    <w:rsid w:val="00787E31"/>
    <w:rsid w:val="0079048D"/>
    <w:rsid w:val="00790B72"/>
    <w:rsid w:val="00790DF3"/>
    <w:rsid w:val="007911C5"/>
    <w:rsid w:val="007912CC"/>
    <w:rsid w:val="007919F2"/>
    <w:rsid w:val="00791BE1"/>
    <w:rsid w:val="007949D1"/>
    <w:rsid w:val="00794EA2"/>
    <w:rsid w:val="00795D50"/>
    <w:rsid w:val="007A0D6B"/>
    <w:rsid w:val="007A0E30"/>
    <w:rsid w:val="007A3098"/>
    <w:rsid w:val="007A380B"/>
    <w:rsid w:val="007A405D"/>
    <w:rsid w:val="007A4AF5"/>
    <w:rsid w:val="007A4F10"/>
    <w:rsid w:val="007A6B28"/>
    <w:rsid w:val="007A6E4B"/>
    <w:rsid w:val="007A6F44"/>
    <w:rsid w:val="007A7592"/>
    <w:rsid w:val="007A7A93"/>
    <w:rsid w:val="007A7E6A"/>
    <w:rsid w:val="007B02AA"/>
    <w:rsid w:val="007B0667"/>
    <w:rsid w:val="007B08D3"/>
    <w:rsid w:val="007B0A27"/>
    <w:rsid w:val="007B1218"/>
    <w:rsid w:val="007B1730"/>
    <w:rsid w:val="007B1A63"/>
    <w:rsid w:val="007B1C0F"/>
    <w:rsid w:val="007B2292"/>
    <w:rsid w:val="007B2A5E"/>
    <w:rsid w:val="007B508D"/>
    <w:rsid w:val="007B5F96"/>
    <w:rsid w:val="007B7095"/>
    <w:rsid w:val="007B7685"/>
    <w:rsid w:val="007C004E"/>
    <w:rsid w:val="007C02B9"/>
    <w:rsid w:val="007C0C7B"/>
    <w:rsid w:val="007C1175"/>
    <w:rsid w:val="007C1279"/>
    <w:rsid w:val="007C1DB6"/>
    <w:rsid w:val="007C21D3"/>
    <w:rsid w:val="007C3F16"/>
    <w:rsid w:val="007C4783"/>
    <w:rsid w:val="007C48A9"/>
    <w:rsid w:val="007C61F3"/>
    <w:rsid w:val="007C65B6"/>
    <w:rsid w:val="007C6F46"/>
    <w:rsid w:val="007D0958"/>
    <w:rsid w:val="007D1A4D"/>
    <w:rsid w:val="007D380E"/>
    <w:rsid w:val="007D39DD"/>
    <w:rsid w:val="007D4071"/>
    <w:rsid w:val="007D4F75"/>
    <w:rsid w:val="007D5813"/>
    <w:rsid w:val="007D5971"/>
    <w:rsid w:val="007D7191"/>
    <w:rsid w:val="007D7C2E"/>
    <w:rsid w:val="007E0244"/>
    <w:rsid w:val="007E049A"/>
    <w:rsid w:val="007E05BD"/>
    <w:rsid w:val="007E0B04"/>
    <w:rsid w:val="007E0F0F"/>
    <w:rsid w:val="007E1A87"/>
    <w:rsid w:val="007E1E1B"/>
    <w:rsid w:val="007E2CC1"/>
    <w:rsid w:val="007E382C"/>
    <w:rsid w:val="007E3FC3"/>
    <w:rsid w:val="007E6198"/>
    <w:rsid w:val="007E6B4D"/>
    <w:rsid w:val="007E74E9"/>
    <w:rsid w:val="007F02A2"/>
    <w:rsid w:val="007F07A9"/>
    <w:rsid w:val="007F0977"/>
    <w:rsid w:val="007F0D33"/>
    <w:rsid w:val="007F0F06"/>
    <w:rsid w:val="007F1317"/>
    <w:rsid w:val="007F2594"/>
    <w:rsid w:val="007F3FCB"/>
    <w:rsid w:val="007F50C1"/>
    <w:rsid w:val="00801535"/>
    <w:rsid w:val="00802EA2"/>
    <w:rsid w:val="008033D3"/>
    <w:rsid w:val="0080388D"/>
    <w:rsid w:val="00803CBC"/>
    <w:rsid w:val="00804048"/>
    <w:rsid w:val="00804A08"/>
    <w:rsid w:val="00804C7D"/>
    <w:rsid w:val="00804CC0"/>
    <w:rsid w:val="00804D0E"/>
    <w:rsid w:val="00805254"/>
    <w:rsid w:val="0080529C"/>
    <w:rsid w:val="008105CE"/>
    <w:rsid w:val="008105DA"/>
    <w:rsid w:val="008108C1"/>
    <w:rsid w:val="0081124D"/>
    <w:rsid w:val="00811FF5"/>
    <w:rsid w:val="00812120"/>
    <w:rsid w:val="008129F1"/>
    <w:rsid w:val="00812B7A"/>
    <w:rsid w:val="00813794"/>
    <w:rsid w:val="008139EC"/>
    <w:rsid w:val="00816704"/>
    <w:rsid w:val="00817F67"/>
    <w:rsid w:val="00820E74"/>
    <w:rsid w:val="00822040"/>
    <w:rsid w:val="008224F4"/>
    <w:rsid w:val="008227CD"/>
    <w:rsid w:val="00822B03"/>
    <w:rsid w:val="0082382B"/>
    <w:rsid w:val="00823D1D"/>
    <w:rsid w:val="00824149"/>
    <w:rsid w:val="00824349"/>
    <w:rsid w:val="008248E4"/>
    <w:rsid w:val="00824C0B"/>
    <w:rsid w:val="008265C3"/>
    <w:rsid w:val="008272B8"/>
    <w:rsid w:val="00830D74"/>
    <w:rsid w:val="00830E34"/>
    <w:rsid w:val="0083146C"/>
    <w:rsid w:val="008337EB"/>
    <w:rsid w:val="0083484A"/>
    <w:rsid w:val="00836512"/>
    <w:rsid w:val="00836E0B"/>
    <w:rsid w:val="008371C1"/>
    <w:rsid w:val="00837BD5"/>
    <w:rsid w:val="00837E04"/>
    <w:rsid w:val="0084115E"/>
    <w:rsid w:val="00841A69"/>
    <w:rsid w:val="00841F72"/>
    <w:rsid w:val="0084380F"/>
    <w:rsid w:val="00843B0C"/>
    <w:rsid w:val="008442C7"/>
    <w:rsid w:val="0084476D"/>
    <w:rsid w:val="00844B45"/>
    <w:rsid w:val="00845640"/>
    <w:rsid w:val="00845F8B"/>
    <w:rsid w:val="0084606C"/>
    <w:rsid w:val="008473DB"/>
    <w:rsid w:val="008475DA"/>
    <w:rsid w:val="00850109"/>
    <w:rsid w:val="0085069F"/>
    <w:rsid w:val="008507E1"/>
    <w:rsid w:val="00850F9E"/>
    <w:rsid w:val="008512CE"/>
    <w:rsid w:val="00851692"/>
    <w:rsid w:val="0085213F"/>
    <w:rsid w:val="0085305B"/>
    <w:rsid w:val="00853214"/>
    <w:rsid w:val="008543A2"/>
    <w:rsid w:val="008546F7"/>
    <w:rsid w:val="00854E53"/>
    <w:rsid w:val="00855A4C"/>
    <w:rsid w:val="00856945"/>
    <w:rsid w:val="00857750"/>
    <w:rsid w:val="00857A38"/>
    <w:rsid w:val="0086080A"/>
    <w:rsid w:val="00861435"/>
    <w:rsid w:val="008617EF"/>
    <w:rsid w:val="00861CA4"/>
    <w:rsid w:val="00862038"/>
    <w:rsid w:val="00862672"/>
    <w:rsid w:val="00863254"/>
    <w:rsid w:val="0086415C"/>
    <w:rsid w:val="00864699"/>
    <w:rsid w:val="00865268"/>
    <w:rsid w:val="008663BC"/>
    <w:rsid w:val="00866951"/>
    <w:rsid w:val="00866D60"/>
    <w:rsid w:val="00871C21"/>
    <w:rsid w:val="00872116"/>
    <w:rsid w:val="008724FE"/>
    <w:rsid w:val="0087350C"/>
    <w:rsid w:val="00873571"/>
    <w:rsid w:val="00873921"/>
    <w:rsid w:val="00873E45"/>
    <w:rsid w:val="00874877"/>
    <w:rsid w:val="00877B45"/>
    <w:rsid w:val="00877CDA"/>
    <w:rsid w:val="008811D2"/>
    <w:rsid w:val="00881CF6"/>
    <w:rsid w:val="00881D12"/>
    <w:rsid w:val="00882339"/>
    <w:rsid w:val="008828E2"/>
    <w:rsid w:val="00882990"/>
    <w:rsid w:val="008832D2"/>
    <w:rsid w:val="00883787"/>
    <w:rsid w:val="00884F86"/>
    <w:rsid w:val="008853F3"/>
    <w:rsid w:val="008860A0"/>
    <w:rsid w:val="008868F8"/>
    <w:rsid w:val="00890618"/>
    <w:rsid w:val="0089106C"/>
    <w:rsid w:val="008911FF"/>
    <w:rsid w:val="0089132B"/>
    <w:rsid w:val="00891441"/>
    <w:rsid w:val="00893904"/>
    <w:rsid w:val="0089400E"/>
    <w:rsid w:val="00894225"/>
    <w:rsid w:val="00896E8D"/>
    <w:rsid w:val="00897346"/>
    <w:rsid w:val="00897B29"/>
    <w:rsid w:val="008A14D3"/>
    <w:rsid w:val="008A1803"/>
    <w:rsid w:val="008A1FAA"/>
    <w:rsid w:val="008A2298"/>
    <w:rsid w:val="008A262B"/>
    <w:rsid w:val="008A2ABF"/>
    <w:rsid w:val="008A2B7F"/>
    <w:rsid w:val="008A365E"/>
    <w:rsid w:val="008A371C"/>
    <w:rsid w:val="008A42F8"/>
    <w:rsid w:val="008A46BF"/>
    <w:rsid w:val="008A51C6"/>
    <w:rsid w:val="008A5400"/>
    <w:rsid w:val="008A5618"/>
    <w:rsid w:val="008A60B0"/>
    <w:rsid w:val="008A6442"/>
    <w:rsid w:val="008B0E9B"/>
    <w:rsid w:val="008B168D"/>
    <w:rsid w:val="008B2012"/>
    <w:rsid w:val="008B3022"/>
    <w:rsid w:val="008B3693"/>
    <w:rsid w:val="008B3950"/>
    <w:rsid w:val="008B4A94"/>
    <w:rsid w:val="008B5627"/>
    <w:rsid w:val="008B5D9A"/>
    <w:rsid w:val="008B6FBF"/>
    <w:rsid w:val="008B70F1"/>
    <w:rsid w:val="008B722E"/>
    <w:rsid w:val="008B736B"/>
    <w:rsid w:val="008B7EA2"/>
    <w:rsid w:val="008C14BB"/>
    <w:rsid w:val="008C1524"/>
    <w:rsid w:val="008C1971"/>
    <w:rsid w:val="008C21D5"/>
    <w:rsid w:val="008C3CC5"/>
    <w:rsid w:val="008C465D"/>
    <w:rsid w:val="008C4F44"/>
    <w:rsid w:val="008C5316"/>
    <w:rsid w:val="008C5529"/>
    <w:rsid w:val="008C6F13"/>
    <w:rsid w:val="008C732A"/>
    <w:rsid w:val="008D0B88"/>
    <w:rsid w:val="008D1AE1"/>
    <w:rsid w:val="008D1E52"/>
    <w:rsid w:val="008D1E73"/>
    <w:rsid w:val="008D237C"/>
    <w:rsid w:val="008D2C01"/>
    <w:rsid w:val="008D34FC"/>
    <w:rsid w:val="008D36F1"/>
    <w:rsid w:val="008D3EFD"/>
    <w:rsid w:val="008D3F13"/>
    <w:rsid w:val="008D517B"/>
    <w:rsid w:val="008D54AC"/>
    <w:rsid w:val="008D566E"/>
    <w:rsid w:val="008D5F5D"/>
    <w:rsid w:val="008D63BF"/>
    <w:rsid w:val="008D69D5"/>
    <w:rsid w:val="008D7153"/>
    <w:rsid w:val="008D77C7"/>
    <w:rsid w:val="008E080A"/>
    <w:rsid w:val="008E0A54"/>
    <w:rsid w:val="008E1031"/>
    <w:rsid w:val="008E1DC1"/>
    <w:rsid w:val="008E1E99"/>
    <w:rsid w:val="008E2CDB"/>
    <w:rsid w:val="008E593D"/>
    <w:rsid w:val="008E5C3B"/>
    <w:rsid w:val="008E60DD"/>
    <w:rsid w:val="008E6388"/>
    <w:rsid w:val="008E65FC"/>
    <w:rsid w:val="008E6A0D"/>
    <w:rsid w:val="008E77B7"/>
    <w:rsid w:val="008E7A4D"/>
    <w:rsid w:val="008E7CC8"/>
    <w:rsid w:val="008F0042"/>
    <w:rsid w:val="008F18B3"/>
    <w:rsid w:val="008F1989"/>
    <w:rsid w:val="008F1FFB"/>
    <w:rsid w:val="008F225A"/>
    <w:rsid w:val="008F226A"/>
    <w:rsid w:val="008F342B"/>
    <w:rsid w:val="008F367C"/>
    <w:rsid w:val="008F3F76"/>
    <w:rsid w:val="008F4A78"/>
    <w:rsid w:val="008F502D"/>
    <w:rsid w:val="008F53BE"/>
    <w:rsid w:val="008F56D0"/>
    <w:rsid w:val="008F66D1"/>
    <w:rsid w:val="008F7158"/>
    <w:rsid w:val="008F752B"/>
    <w:rsid w:val="009029B9"/>
    <w:rsid w:val="0090373A"/>
    <w:rsid w:val="00904626"/>
    <w:rsid w:val="00904702"/>
    <w:rsid w:val="00904BD6"/>
    <w:rsid w:val="00904E7E"/>
    <w:rsid w:val="00905CBE"/>
    <w:rsid w:val="00906294"/>
    <w:rsid w:val="009068BA"/>
    <w:rsid w:val="00906A1D"/>
    <w:rsid w:val="00906D0D"/>
    <w:rsid w:val="009109CB"/>
    <w:rsid w:val="00910DC3"/>
    <w:rsid w:val="00911AA0"/>
    <w:rsid w:val="00912B65"/>
    <w:rsid w:val="00912FF4"/>
    <w:rsid w:val="009131E7"/>
    <w:rsid w:val="009137A9"/>
    <w:rsid w:val="00913881"/>
    <w:rsid w:val="00915012"/>
    <w:rsid w:val="0091507F"/>
    <w:rsid w:val="00915708"/>
    <w:rsid w:val="00915D06"/>
    <w:rsid w:val="00916699"/>
    <w:rsid w:val="00916FEA"/>
    <w:rsid w:val="009170ED"/>
    <w:rsid w:val="00922D60"/>
    <w:rsid w:val="009244C9"/>
    <w:rsid w:val="0092467C"/>
    <w:rsid w:val="009251A9"/>
    <w:rsid w:val="00925644"/>
    <w:rsid w:val="009256CA"/>
    <w:rsid w:val="00927E9A"/>
    <w:rsid w:val="009314D9"/>
    <w:rsid w:val="009315C8"/>
    <w:rsid w:val="00934A32"/>
    <w:rsid w:val="00934D62"/>
    <w:rsid w:val="00934F63"/>
    <w:rsid w:val="009352D7"/>
    <w:rsid w:val="00935422"/>
    <w:rsid w:val="009356C1"/>
    <w:rsid w:val="00935CA4"/>
    <w:rsid w:val="009367DE"/>
    <w:rsid w:val="009375C0"/>
    <w:rsid w:val="00940F3B"/>
    <w:rsid w:val="00941483"/>
    <w:rsid w:val="0094178F"/>
    <w:rsid w:val="00943343"/>
    <w:rsid w:val="00943624"/>
    <w:rsid w:val="00943F5A"/>
    <w:rsid w:val="0094462D"/>
    <w:rsid w:val="009453DF"/>
    <w:rsid w:val="009456AB"/>
    <w:rsid w:val="009457B7"/>
    <w:rsid w:val="009459E7"/>
    <w:rsid w:val="009459FC"/>
    <w:rsid w:val="009461AC"/>
    <w:rsid w:val="00947638"/>
    <w:rsid w:val="00947C9A"/>
    <w:rsid w:val="00947E57"/>
    <w:rsid w:val="009501A2"/>
    <w:rsid w:val="00950B0E"/>
    <w:rsid w:val="00951FB9"/>
    <w:rsid w:val="0095243B"/>
    <w:rsid w:val="00952F53"/>
    <w:rsid w:val="00955800"/>
    <w:rsid w:val="0095588F"/>
    <w:rsid w:val="00955B9E"/>
    <w:rsid w:val="0095611B"/>
    <w:rsid w:val="00956D89"/>
    <w:rsid w:val="0095733A"/>
    <w:rsid w:val="009576BF"/>
    <w:rsid w:val="0096063B"/>
    <w:rsid w:val="0096063E"/>
    <w:rsid w:val="0096066E"/>
    <w:rsid w:val="009609E5"/>
    <w:rsid w:val="00961661"/>
    <w:rsid w:val="0096212D"/>
    <w:rsid w:val="0096393F"/>
    <w:rsid w:val="00963EE4"/>
    <w:rsid w:val="00964600"/>
    <w:rsid w:val="00965432"/>
    <w:rsid w:val="00965E57"/>
    <w:rsid w:val="009671A0"/>
    <w:rsid w:val="00967297"/>
    <w:rsid w:val="0096746D"/>
    <w:rsid w:val="00967C33"/>
    <w:rsid w:val="0097022E"/>
    <w:rsid w:val="00970703"/>
    <w:rsid w:val="009714A1"/>
    <w:rsid w:val="0097198D"/>
    <w:rsid w:val="00971E9A"/>
    <w:rsid w:val="00972703"/>
    <w:rsid w:val="00972939"/>
    <w:rsid w:val="00972D49"/>
    <w:rsid w:val="00973824"/>
    <w:rsid w:val="009738C8"/>
    <w:rsid w:val="00973AAD"/>
    <w:rsid w:val="009749A9"/>
    <w:rsid w:val="00974B55"/>
    <w:rsid w:val="00974BE2"/>
    <w:rsid w:val="00975254"/>
    <w:rsid w:val="00975F91"/>
    <w:rsid w:val="00977C00"/>
    <w:rsid w:val="00977DC9"/>
    <w:rsid w:val="00980AD3"/>
    <w:rsid w:val="009817A8"/>
    <w:rsid w:val="00981B5C"/>
    <w:rsid w:val="00982489"/>
    <w:rsid w:val="00982544"/>
    <w:rsid w:val="00982B30"/>
    <w:rsid w:val="0098315D"/>
    <w:rsid w:val="00983217"/>
    <w:rsid w:val="0098408D"/>
    <w:rsid w:val="00986211"/>
    <w:rsid w:val="009862E9"/>
    <w:rsid w:val="00986401"/>
    <w:rsid w:val="00987B3E"/>
    <w:rsid w:val="00991241"/>
    <w:rsid w:val="009914A4"/>
    <w:rsid w:val="00991DC5"/>
    <w:rsid w:val="00992581"/>
    <w:rsid w:val="00992E16"/>
    <w:rsid w:val="009931C6"/>
    <w:rsid w:val="00993E2E"/>
    <w:rsid w:val="00994297"/>
    <w:rsid w:val="0099493D"/>
    <w:rsid w:val="00995247"/>
    <w:rsid w:val="0099659C"/>
    <w:rsid w:val="0099718A"/>
    <w:rsid w:val="0099755C"/>
    <w:rsid w:val="009A1CF7"/>
    <w:rsid w:val="009A1DA0"/>
    <w:rsid w:val="009A1DA2"/>
    <w:rsid w:val="009A2115"/>
    <w:rsid w:val="009A22B2"/>
    <w:rsid w:val="009A2D4C"/>
    <w:rsid w:val="009A3358"/>
    <w:rsid w:val="009A34A7"/>
    <w:rsid w:val="009A3F35"/>
    <w:rsid w:val="009A5908"/>
    <w:rsid w:val="009B06AA"/>
    <w:rsid w:val="009B0C1B"/>
    <w:rsid w:val="009B0E25"/>
    <w:rsid w:val="009B1F73"/>
    <w:rsid w:val="009B2345"/>
    <w:rsid w:val="009B274E"/>
    <w:rsid w:val="009B29FA"/>
    <w:rsid w:val="009B38A6"/>
    <w:rsid w:val="009B41DD"/>
    <w:rsid w:val="009B5E51"/>
    <w:rsid w:val="009B655B"/>
    <w:rsid w:val="009B7937"/>
    <w:rsid w:val="009C03D7"/>
    <w:rsid w:val="009C0918"/>
    <w:rsid w:val="009C0A0D"/>
    <w:rsid w:val="009C103B"/>
    <w:rsid w:val="009C11D7"/>
    <w:rsid w:val="009C1313"/>
    <w:rsid w:val="009C176C"/>
    <w:rsid w:val="009C1D60"/>
    <w:rsid w:val="009C1E48"/>
    <w:rsid w:val="009C220F"/>
    <w:rsid w:val="009C3A6B"/>
    <w:rsid w:val="009C42A1"/>
    <w:rsid w:val="009C4899"/>
    <w:rsid w:val="009C529D"/>
    <w:rsid w:val="009C5559"/>
    <w:rsid w:val="009C566E"/>
    <w:rsid w:val="009C57EC"/>
    <w:rsid w:val="009C58A9"/>
    <w:rsid w:val="009C6032"/>
    <w:rsid w:val="009C79B0"/>
    <w:rsid w:val="009C7FBD"/>
    <w:rsid w:val="009D00DE"/>
    <w:rsid w:val="009D0971"/>
    <w:rsid w:val="009D0EFA"/>
    <w:rsid w:val="009D258D"/>
    <w:rsid w:val="009D3897"/>
    <w:rsid w:val="009D42D8"/>
    <w:rsid w:val="009D4DBA"/>
    <w:rsid w:val="009D62CB"/>
    <w:rsid w:val="009D642C"/>
    <w:rsid w:val="009D69CC"/>
    <w:rsid w:val="009D6FBF"/>
    <w:rsid w:val="009E0050"/>
    <w:rsid w:val="009E0F7E"/>
    <w:rsid w:val="009E1D25"/>
    <w:rsid w:val="009E2441"/>
    <w:rsid w:val="009E2C34"/>
    <w:rsid w:val="009E2F7B"/>
    <w:rsid w:val="009E3163"/>
    <w:rsid w:val="009E38A3"/>
    <w:rsid w:val="009E408B"/>
    <w:rsid w:val="009E4BE8"/>
    <w:rsid w:val="009E4C62"/>
    <w:rsid w:val="009E6046"/>
    <w:rsid w:val="009E60FD"/>
    <w:rsid w:val="009E6739"/>
    <w:rsid w:val="009E75F1"/>
    <w:rsid w:val="009E7C09"/>
    <w:rsid w:val="009E7DD4"/>
    <w:rsid w:val="009F007A"/>
    <w:rsid w:val="009F1433"/>
    <w:rsid w:val="009F271F"/>
    <w:rsid w:val="009F30D4"/>
    <w:rsid w:val="009F38AF"/>
    <w:rsid w:val="009F3A13"/>
    <w:rsid w:val="009F3D81"/>
    <w:rsid w:val="009F55F5"/>
    <w:rsid w:val="009F5CE1"/>
    <w:rsid w:val="009F7536"/>
    <w:rsid w:val="009F7FD1"/>
    <w:rsid w:val="009F7FDD"/>
    <w:rsid w:val="00A003E9"/>
    <w:rsid w:val="00A00642"/>
    <w:rsid w:val="00A0082A"/>
    <w:rsid w:val="00A00B86"/>
    <w:rsid w:val="00A01393"/>
    <w:rsid w:val="00A019D8"/>
    <w:rsid w:val="00A01C30"/>
    <w:rsid w:val="00A01D1D"/>
    <w:rsid w:val="00A01DD7"/>
    <w:rsid w:val="00A053D2"/>
    <w:rsid w:val="00A06B6E"/>
    <w:rsid w:val="00A06C87"/>
    <w:rsid w:val="00A07095"/>
    <w:rsid w:val="00A11C87"/>
    <w:rsid w:val="00A132E1"/>
    <w:rsid w:val="00A13A11"/>
    <w:rsid w:val="00A1412B"/>
    <w:rsid w:val="00A143D6"/>
    <w:rsid w:val="00A148BF"/>
    <w:rsid w:val="00A15184"/>
    <w:rsid w:val="00A161B6"/>
    <w:rsid w:val="00A173D7"/>
    <w:rsid w:val="00A215EF"/>
    <w:rsid w:val="00A2193D"/>
    <w:rsid w:val="00A2294E"/>
    <w:rsid w:val="00A2317A"/>
    <w:rsid w:val="00A23459"/>
    <w:rsid w:val="00A23BFC"/>
    <w:rsid w:val="00A24FF2"/>
    <w:rsid w:val="00A25C62"/>
    <w:rsid w:val="00A25D5E"/>
    <w:rsid w:val="00A263C7"/>
    <w:rsid w:val="00A26F72"/>
    <w:rsid w:val="00A319DC"/>
    <w:rsid w:val="00A33F9A"/>
    <w:rsid w:val="00A34FC8"/>
    <w:rsid w:val="00A35342"/>
    <w:rsid w:val="00A35923"/>
    <w:rsid w:val="00A367A3"/>
    <w:rsid w:val="00A36871"/>
    <w:rsid w:val="00A36B0E"/>
    <w:rsid w:val="00A37922"/>
    <w:rsid w:val="00A37D3C"/>
    <w:rsid w:val="00A403A8"/>
    <w:rsid w:val="00A40BC2"/>
    <w:rsid w:val="00A41D44"/>
    <w:rsid w:val="00A41E20"/>
    <w:rsid w:val="00A42B41"/>
    <w:rsid w:val="00A42E77"/>
    <w:rsid w:val="00A42EE4"/>
    <w:rsid w:val="00A44108"/>
    <w:rsid w:val="00A452E0"/>
    <w:rsid w:val="00A45331"/>
    <w:rsid w:val="00A45969"/>
    <w:rsid w:val="00A462E6"/>
    <w:rsid w:val="00A46AE9"/>
    <w:rsid w:val="00A46C1C"/>
    <w:rsid w:val="00A5039D"/>
    <w:rsid w:val="00A50CAC"/>
    <w:rsid w:val="00A50EFC"/>
    <w:rsid w:val="00A50F4E"/>
    <w:rsid w:val="00A511E6"/>
    <w:rsid w:val="00A5145D"/>
    <w:rsid w:val="00A5237C"/>
    <w:rsid w:val="00A52547"/>
    <w:rsid w:val="00A54568"/>
    <w:rsid w:val="00A54FF7"/>
    <w:rsid w:val="00A55510"/>
    <w:rsid w:val="00A55906"/>
    <w:rsid w:val="00A55A90"/>
    <w:rsid w:val="00A55CAD"/>
    <w:rsid w:val="00A56670"/>
    <w:rsid w:val="00A57E3D"/>
    <w:rsid w:val="00A57EAE"/>
    <w:rsid w:val="00A60037"/>
    <w:rsid w:val="00A61286"/>
    <w:rsid w:val="00A61BBA"/>
    <w:rsid w:val="00A62E50"/>
    <w:rsid w:val="00A649C1"/>
    <w:rsid w:val="00A65144"/>
    <w:rsid w:val="00A65AD2"/>
    <w:rsid w:val="00A6621F"/>
    <w:rsid w:val="00A67CBA"/>
    <w:rsid w:val="00A67D83"/>
    <w:rsid w:val="00A70280"/>
    <w:rsid w:val="00A70E1B"/>
    <w:rsid w:val="00A7195D"/>
    <w:rsid w:val="00A73A9A"/>
    <w:rsid w:val="00A74050"/>
    <w:rsid w:val="00A745AB"/>
    <w:rsid w:val="00A74B45"/>
    <w:rsid w:val="00A74E5D"/>
    <w:rsid w:val="00A7537B"/>
    <w:rsid w:val="00A75562"/>
    <w:rsid w:val="00A7592E"/>
    <w:rsid w:val="00A75E1F"/>
    <w:rsid w:val="00A75EDC"/>
    <w:rsid w:val="00A76670"/>
    <w:rsid w:val="00A771AB"/>
    <w:rsid w:val="00A777B9"/>
    <w:rsid w:val="00A77CD0"/>
    <w:rsid w:val="00A80830"/>
    <w:rsid w:val="00A82177"/>
    <w:rsid w:val="00A8279F"/>
    <w:rsid w:val="00A837A5"/>
    <w:rsid w:val="00A83DC7"/>
    <w:rsid w:val="00A844E8"/>
    <w:rsid w:val="00A84DFF"/>
    <w:rsid w:val="00A84FC9"/>
    <w:rsid w:val="00A8511B"/>
    <w:rsid w:val="00A86472"/>
    <w:rsid w:val="00A864EC"/>
    <w:rsid w:val="00A86B90"/>
    <w:rsid w:val="00A86F64"/>
    <w:rsid w:val="00A8719E"/>
    <w:rsid w:val="00A87782"/>
    <w:rsid w:val="00A87914"/>
    <w:rsid w:val="00A91E25"/>
    <w:rsid w:val="00A93507"/>
    <w:rsid w:val="00A9411D"/>
    <w:rsid w:val="00A9544A"/>
    <w:rsid w:val="00A95725"/>
    <w:rsid w:val="00A95886"/>
    <w:rsid w:val="00A9593F"/>
    <w:rsid w:val="00A95A79"/>
    <w:rsid w:val="00A96385"/>
    <w:rsid w:val="00A96AB7"/>
    <w:rsid w:val="00A96C46"/>
    <w:rsid w:val="00A97C4E"/>
    <w:rsid w:val="00AA071A"/>
    <w:rsid w:val="00AA0CC6"/>
    <w:rsid w:val="00AA1837"/>
    <w:rsid w:val="00AA1D00"/>
    <w:rsid w:val="00AA22F7"/>
    <w:rsid w:val="00AA2789"/>
    <w:rsid w:val="00AA4324"/>
    <w:rsid w:val="00AA5263"/>
    <w:rsid w:val="00AA5D0C"/>
    <w:rsid w:val="00AA74DE"/>
    <w:rsid w:val="00AB1704"/>
    <w:rsid w:val="00AB1BF6"/>
    <w:rsid w:val="00AB1D91"/>
    <w:rsid w:val="00AB1FE1"/>
    <w:rsid w:val="00AB221D"/>
    <w:rsid w:val="00AB2400"/>
    <w:rsid w:val="00AB29DA"/>
    <w:rsid w:val="00AB2F86"/>
    <w:rsid w:val="00AB2FB4"/>
    <w:rsid w:val="00AB36B7"/>
    <w:rsid w:val="00AB37CA"/>
    <w:rsid w:val="00AB3A58"/>
    <w:rsid w:val="00AB3DA0"/>
    <w:rsid w:val="00AB411A"/>
    <w:rsid w:val="00AB4416"/>
    <w:rsid w:val="00AB5377"/>
    <w:rsid w:val="00AB57D0"/>
    <w:rsid w:val="00AB5B58"/>
    <w:rsid w:val="00AB5B85"/>
    <w:rsid w:val="00AB6F1F"/>
    <w:rsid w:val="00AB76C1"/>
    <w:rsid w:val="00AC09E6"/>
    <w:rsid w:val="00AC0B3F"/>
    <w:rsid w:val="00AC0B83"/>
    <w:rsid w:val="00AC1A1B"/>
    <w:rsid w:val="00AC281E"/>
    <w:rsid w:val="00AC2ED4"/>
    <w:rsid w:val="00AC37BA"/>
    <w:rsid w:val="00AC4AC5"/>
    <w:rsid w:val="00AC4AD7"/>
    <w:rsid w:val="00AC5DBA"/>
    <w:rsid w:val="00AC7909"/>
    <w:rsid w:val="00AC7A3B"/>
    <w:rsid w:val="00AC7EA6"/>
    <w:rsid w:val="00AC7F46"/>
    <w:rsid w:val="00AD06E4"/>
    <w:rsid w:val="00AD0D5F"/>
    <w:rsid w:val="00AD0F19"/>
    <w:rsid w:val="00AD16BE"/>
    <w:rsid w:val="00AD2192"/>
    <w:rsid w:val="00AD265D"/>
    <w:rsid w:val="00AD28F3"/>
    <w:rsid w:val="00AD353A"/>
    <w:rsid w:val="00AD5CA3"/>
    <w:rsid w:val="00AD5CAF"/>
    <w:rsid w:val="00AE054D"/>
    <w:rsid w:val="00AE062E"/>
    <w:rsid w:val="00AE0ADD"/>
    <w:rsid w:val="00AE1729"/>
    <w:rsid w:val="00AE1989"/>
    <w:rsid w:val="00AE4BB4"/>
    <w:rsid w:val="00AE5086"/>
    <w:rsid w:val="00AE5776"/>
    <w:rsid w:val="00AE5B21"/>
    <w:rsid w:val="00AE5F35"/>
    <w:rsid w:val="00AE796A"/>
    <w:rsid w:val="00AE7C5C"/>
    <w:rsid w:val="00AF0864"/>
    <w:rsid w:val="00AF1E3F"/>
    <w:rsid w:val="00AF2A7F"/>
    <w:rsid w:val="00AF4C0B"/>
    <w:rsid w:val="00AF4D59"/>
    <w:rsid w:val="00AF4FF2"/>
    <w:rsid w:val="00AF56BB"/>
    <w:rsid w:val="00AF5C5F"/>
    <w:rsid w:val="00AF6384"/>
    <w:rsid w:val="00AF6DB0"/>
    <w:rsid w:val="00AF746C"/>
    <w:rsid w:val="00AF7BF4"/>
    <w:rsid w:val="00B000AE"/>
    <w:rsid w:val="00B0075A"/>
    <w:rsid w:val="00B00E04"/>
    <w:rsid w:val="00B01F83"/>
    <w:rsid w:val="00B020CC"/>
    <w:rsid w:val="00B02394"/>
    <w:rsid w:val="00B023AD"/>
    <w:rsid w:val="00B0570A"/>
    <w:rsid w:val="00B05A52"/>
    <w:rsid w:val="00B071A0"/>
    <w:rsid w:val="00B10C05"/>
    <w:rsid w:val="00B10E83"/>
    <w:rsid w:val="00B12D42"/>
    <w:rsid w:val="00B142C0"/>
    <w:rsid w:val="00B14789"/>
    <w:rsid w:val="00B15794"/>
    <w:rsid w:val="00B15B08"/>
    <w:rsid w:val="00B167EE"/>
    <w:rsid w:val="00B168B6"/>
    <w:rsid w:val="00B17AD1"/>
    <w:rsid w:val="00B17D74"/>
    <w:rsid w:val="00B209CD"/>
    <w:rsid w:val="00B21749"/>
    <w:rsid w:val="00B2276A"/>
    <w:rsid w:val="00B24862"/>
    <w:rsid w:val="00B25C46"/>
    <w:rsid w:val="00B262CE"/>
    <w:rsid w:val="00B268FA"/>
    <w:rsid w:val="00B2762E"/>
    <w:rsid w:val="00B30231"/>
    <w:rsid w:val="00B30C92"/>
    <w:rsid w:val="00B30CE1"/>
    <w:rsid w:val="00B3208C"/>
    <w:rsid w:val="00B32AC9"/>
    <w:rsid w:val="00B3363A"/>
    <w:rsid w:val="00B336CA"/>
    <w:rsid w:val="00B33CB0"/>
    <w:rsid w:val="00B33F67"/>
    <w:rsid w:val="00B3424E"/>
    <w:rsid w:val="00B34A17"/>
    <w:rsid w:val="00B34BB2"/>
    <w:rsid w:val="00B35723"/>
    <w:rsid w:val="00B35C61"/>
    <w:rsid w:val="00B36091"/>
    <w:rsid w:val="00B364FD"/>
    <w:rsid w:val="00B369E3"/>
    <w:rsid w:val="00B36B74"/>
    <w:rsid w:val="00B3742F"/>
    <w:rsid w:val="00B375A6"/>
    <w:rsid w:val="00B404D4"/>
    <w:rsid w:val="00B4056F"/>
    <w:rsid w:val="00B4155B"/>
    <w:rsid w:val="00B423B7"/>
    <w:rsid w:val="00B42B47"/>
    <w:rsid w:val="00B46AF4"/>
    <w:rsid w:val="00B47A22"/>
    <w:rsid w:val="00B47D45"/>
    <w:rsid w:val="00B50003"/>
    <w:rsid w:val="00B50365"/>
    <w:rsid w:val="00B517EA"/>
    <w:rsid w:val="00B51F97"/>
    <w:rsid w:val="00B5225E"/>
    <w:rsid w:val="00B52E6E"/>
    <w:rsid w:val="00B52F31"/>
    <w:rsid w:val="00B53CC1"/>
    <w:rsid w:val="00B53D1E"/>
    <w:rsid w:val="00B540AD"/>
    <w:rsid w:val="00B54681"/>
    <w:rsid w:val="00B56244"/>
    <w:rsid w:val="00B56E4B"/>
    <w:rsid w:val="00B572CA"/>
    <w:rsid w:val="00B5738E"/>
    <w:rsid w:val="00B57DA6"/>
    <w:rsid w:val="00B60CDF"/>
    <w:rsid w:val="00B61DEC"/>
    <w:rsid w:val="00B62080"/>
    <w:rsid w:val="00B638CC"/>
    <w:rsid w:val="00B63E63"/>
    <w:rsid w:val="00B645A3"/>
    <w:rsid w:val="00B65AF6"/>
    <w:rsid w:val="00B65F15"/>
    <w:rsid w:val="00B6601A"/>
    <w:rsid w:val="00B66475"/>
    <w:rsid w:val="00B66A28"/>
    <w:rsid w:val="00B66CBE"/>
    <w:rsid w:val="00B6701D"/>
    <w:rsid w:val="00B67085"/>
    <w:rsid w:val="00B67238"/>
    <w:rsid w:val="00B679DD"/>
    <w:rsid w:val="00B67A77"/>
    <w:rsid w:val="00B71599"/>
    <w:rsid w:val="00B72777"/>
    <w:rsid w:val="00B72BAD"/>
    <w:rsid w:val="00B73960"/>
    <w:rsid w:val="00B742B9"/>
    <w:rsid w:val="00B750BD"/>
    <w:rsid w:val="00B755C8"/>
    <w:rsid w:val="00B755D2"/>
    <w:rsid w:val="00B75662"/>
    <w:rsid w:val="00B7598E"/>
    <w:rsid w:val="00B75ED1"/>
    <w:rsid w:val="00B77399"/>
    <w:rsid w:val="00B77CDC"/>
    <w:rsid w:val="00B80B68"/>
    <w:rsid w:val="00B80C3B"/>
    <w:rsid w:val="00B81079"/>
    <w:rsid w:val="00B81F8B"/>
    <w:rsid w:val="00B8326D"/>
    <w:rsid w:val="00B83960"/>
    <w:rsid w:val="00B83BD4"/>
    <w:rsid w:val="00B841CF"/>
    <w:rsid w:val="00B84732"/>
    <w:rsid w:val="00B8589D"/>
    <w:rsid w:val="00B85D96"/>
    <w:rsid w:val="00B8631B"/>
    <w:rsid w:val="00B863A9"/>
    <w:rsid w:val="00B865DE"/>
    <w:rsid w:val="00B86D44"/>
    <w:rsid w:val="00B900A1"/>
    <w:rsid w:val="00B90CB2"/>
    <w:rsid w:val="00B9181B"/>
    <w:rsid w:val="00B91E13"/>
    <w:rsid w:val="00B9286D"/>
    <w:rsid w:val="00B92FCD"/>
    <w:rsid w:val="00B946CE"/>
    <w:rsid w:val="00B94A6E"/>
    <w:rsid w:val="00B95600"/>
    <w:rsid w:val="00B960D2"/>
    <w:rsid w:val="00B96159"/>
    <w:rsid w:val="00B96F73"/>
    <w:rsid w:val="00B97495"/>
    <w:rsid w:val="00B976C9"/>
    <w:rsid w:val="00B97F5C"/>
    <w:rsid w:val="00BA0ED8"/>
    <w:rsid w:val="00BA1FF6"/>
    <w:rsid w:val="00BA20EF"/>
    <w:rsid w:val="00BA22E8"/>
    <w:rsid w:val="00BA2314"/>
    <w:rsid w:val="00BA263E"/>
    <w:rsid w:val="00BA36DF"/>
    <w:rsid w:val="00BA3CF5"/>
    <w:rsid w:val="00BA3E2C"/>
    <w:rsid w:val="00BA3F76"/>
    <w:rsid w:val="00BA4106"/>
    <w:rsid w:val="00BA427F"/>
    <w:rsid w:val="00BA4345"/>
    <w:rsid w:val="00BA532E"/>
    <w:rsid w:val="00BA5423"/>
    <w:rsid w:val="00BA6AD6"/>
    <w:rsid w:val="00BA6B4D"/>
    <w:rsid w:val="00BB16C9"/>
    <w:rsid w:val="00BB180E"/>
    <w:rsid w:val="00BB23EF"/>
    <w:rsid w:val="00BB2D14"/>
    <w:rsid w:val="00BB59C0"/>
    <w:rsid w:val="00BB7265"/>
    <w:rsid w:val="00BC05E2"/>
    <w:rsid w:val="00BC1148"/>
    <w:rsid w:val="00BC1757"/>
    <w:rsid w:val="00BC1BEA"/>
    <w:rsid w:val="00BC2C3C"/>
    <w:rsid w:val="00BC2FE1"/>
    <w:rsid w:val="00BC5336"/>
    <w:rsid w:val="00BC5599"/>
    <w:rsid w:val="00BD0D25"/>
    <w:rsid w:val="00BD15BF"/>
    <w:rsid w:val="00BD196F"/>
    <w:rsid w:val="00BD1DAD"/>
    <w:rsid w:val="00BD3DA0"/>
    <w:rsid w:val="00BD488F"/>
    <w:rsid w:val="00BD59CF"/>
    <w:rsid w:val="00BD5BE7"/>
    <w:rsid w:val="00BD7836"/>
    <w:rsid w:val="00BE124C"/>
    <w:rsid w:val="00BE151E"/>
    <w:rsid w:val="00BE15E3"/>
    <w:rsid w:val="00BE17FA"/>
    <w:rsid w:val="00BE3206"/>
    <w:rsid w:val="00BE33A6"/>
    <w:rsid w:val="00BE412C"/>
    <w:rsid w:val="00BE5F18"/>
    <w:rsid w:val="00BE60D2"/>
    <w:rsid w:val="00BE6E17"/>
    <w:rsid w:val="00BE6EEF"/>
    <w:rsid w:val="00BE6F5D"/>
    <w:rsid w:val="00BE75D8"/>
    <w:rsid w:val="00BE7975"/>
    <w:rsid w:val="00BE7BE4"/>
    <w:rsid w:val="00BF09A3"/>
    <w:rsid w:val="00BF0E0C"/>
    <w:rsid w:val="00BF1DD5"/>
    <w:rsid w:val="00BF1E9F"/>
    <w:rsid w:val="00BF2066"/>
    <w:rsid w:val="00BF28E5"/>
    <w:rsid w:val="00BF3116"/>
    <w:rsid w:val="00BF3D5E"/>
    <w:rsid w:val="00BF3F58"/>
    <w:rsid w:val="00BF4790"/>
    <w:rsid w:val="00BF4911"/>
    <w:rsid w:val="00BF5CB2"/>
    <w:rsid w:val="00BF6764"/>
    <w:rsid w:val="00BF6C8F"/>
    <w:rsid w:val="00BF7FD7"/>
    <w:rsid w:val="00C013A7"/>
    <w:rsid w:val="00C01F3B"/>
    <w:rsid w:val="00C02C21"/>
    <w:rsid w:val="00C02DF2"/>
    <w:rsid w:val="00C07455"/>
    <w:rsid w:val="00C07605"/>
    <w:rsid w:val="00C0762F"/>
    <w:rsid w:val="00C07EAE"/>
    <w:rsid w:val="00C10265"/>
    <w:rsid w:val="00C1083B"/>
    <w:rsid w:val="00C11E2F"/>
    <w:rsid w:val="00C133DD"/>
    <w:rsid w:val="00C137D1"/>
    <w:rsid w:val="00C14362"/>
    <w:rsid w:val="00C15325"/>
    <w:rsid w:val="00C158EE"/>
    <w:rsid w:val="00C16312"/>
    <w:rsid w:val="00C16E60"/>
    <w:rsid w:val="00C16F6B"/>
    <w:rsid w:val="00C1706E"/>
    <w:rsid w:val="00C17389"/>
    <w:rsid w:val="00C17420"/>
    <w:rsid w:val="00C175CF"/>
    <w:rsid w:val="00C17B3A"/>
    <w:rsid w:val="00C17D50"/>
    <w:rsid w:val="00C20344"/>
    <w:rsid w:val="00C23694"/>
    <w:rsid w:val="00C2382C"/>
    <w:rsid w:val="00C24F5C"/>
    <w:rsid w:val="00C25672"/>
    <w:rsid w:val="00C256AA"/>
    <w:rsid w:val="00C257DB"/>
    <w:rsid w:val="00C27342"/>
    <w:rsid w:val="00C321A7"/>
    <w:rsid w:val="00C32DD4"/>
    <w:rsid w:val="00C33117"/>
    <w:rsid w:val="00C3327F"/>
    <w:rsid w:val="00C332E2"/>
    <w:rsid w:val="00C3347C"/>
    <w:rsid w:val="00C33A5E"/>
    <w:rsid w:val="00C33C11"/>
    <w:rsid w:val="00C34440"/>
    <w:rsid w:val="00C346E4"/>
    <w:rsid w:val="00C34A0E"/>
    <w:rsid w:val="00C35B3F"/>
    <w:rsid w:val="00C36666"/>
    <w:rsid w:val="00C36F9C"/>
    <w:rsid w:val="00C375B7"/>
    <w:rsid w:val="00C402CA"/>
    <w:rsid w:val="00C40567"/>
    <w:rsid w:val="00C405A8"/>
    <w:rsid w:val="00C4073C"/>
    <w:rsid w:val="00C4092E"/>
    <w:rsid w:val="00C40ED1"/>
    <w:rsid w:val="00C42C84"/>
    <w:rsid w:val="00C43389"/>
    <w:rsid w:val="00C4361F"/>
    <w:rsid w:val="00C452D9"/>
    <w:rsid w:val="00C45611"/>
    <w:rsid w:val="00C45961"/>
    <w:rsid w:val="00C45A0A"/>
    <w:rsid w:val="00C45C6E"/>
    <w:rsid w:val="00C4610E"/>
    <w:rsid w:val="00C466D9"/>
    <w:rsid w:val="00C46B83"/>
    <w:rsid w:val="00C46C43"/>
    <w:rsid w:val="00C519A5"/>
    <w:rsid w:val="00C51D11"/>
    <w:rsid w:val="00C51E23"/>
    <w:rsid w:val="00C51EB0"/>
    <w:rsid w:val="00C52835"/>
    <w:rsid w:val="00C52AF7"/>
    <w:rsid w:val="00C53DDC"/>
    <w:rsid w:val="00C55429"/>
    <w:rsid w:val="00C5555B"/>
    <w:rsid w:val="00C55F10"/>
    <w:rsid w:val="00C56683"/>
    <w:rsid w:val="00C579E3"/>
    <w:rsid w:val="00C57F18"/>
    <w:rsid w:val="00C605FF"/>
    <w:rsid w:val="00C60775"/>
    <w:rsid w:val="00C60CA2"/>
    <w:rsid w:val="00C60E4D"/>
    <w:rsid w:val="00C616E7"/>
    <w:rsid w:val="00C61C17"/>
    <w:rsid w:val="00C61EF8"/>
    <w:rsid w:val="00C625AF"/>
    <w:rsid w:val="00C62C00"/>
    <w:rsid w:val="00C65484"/>
    <w:rsid w:val="00C65640"/>
    <w:rsid w:val="00C65D2C"/>
    <w:rsid w:val="00C65DEA"/>
    <w:rsid w:val="00C66083"/>
    <w:rsid w:val="00C66177"/>
    <w:rsid w:val="00C6724C"/>
    <w:rsid w:val="00C67421"/>
    <w:rsid w:val="00C6749A"/>
    <w:rsid w:val="00C676B3"/>
    <w:rsid w:val="00C67739"/>
    <w:rsid w:val="00C67909"/>
    <w:rsid w:val="00C70006"/>
    <w:rsid w:val="00C71024"/>
    <w:rsid w:val="00C71560"/>
    <w:rsid w:val="00C71AC2"/>
    <w:rsid w:val="00C72C79"/>
    <w:rsid w:val="00C73859"/>
    <w:rsid w:val="00C73AD9"/>
    <w:rsid w:val="00C742FD"/>
    <w:rsid w:val="00C74706"/>
    <w:rsid w:val="00C74C5C"/>
    <w:rsid w:val="00C75424"/>
    <w:rsid w:val="00C766B7"/>
    <w:rsid w:val="00C76FE7"/>
    <w:rsid w:val="00C77026"/>
    <w:rsid w:val="00C77052"/>
    <w:rsid w:val="00C80BAE"/>
    <w:rsid w:val="00C80C49"/>
    <w:rsid w:val="00C81B98"/>
    <w:rsid w:val="00C8282B"/>
    <w:rsid w:val="00C83022"/>
    <w:rsid w:val="00C83571"/>
    <w:rsid w:val="00C84DAB"/>
    <w:rsid w:val="00C85CA9"/>
    <w:rsid w:val="00C8690A"/>
    <w:rsid w:val="00C87791"/>
    <w:rsid w:val="00C9106F"/>
    <w:rsid w:val="00C9150C"/>
    <w:rsid w:val="00C91F42"/>
    <w:rsid w:val="00C9287A"/>
    <w:rsid w:val="00C95357"/>
    <w:rsid w:val="00C95CB5"/>
    <w:rsid w:val="00C96362"/>
    <w:rsid w:val="00C96BF5"/>
    <w:rsid w:val="00C96D32"/>
    <w:rsid w:val="00C97000"/>
    <w:rsid w:val="00C9700D"/>
    <w:rsid w:val="00C970AB"/>
    <w:rsid w:val="00C97B5B"/>
    <w:rsid w:val="00C97FF7"/>
    <w:rsid w:val="00CA2BC3"/>
    <w:rsid w:val="00CA3E69"/>
    <w:rsid w:val="00CA416D"/>
    <w:rsid w:val="00CA4CB4"/>
    <w:rsid w:val="00CA4E13"/>
    <w:rsid w:val="00CA4E9F"/>
    <w:rsid w:val="00CA783D"/>
    <w:rsid w:val="00CB0971"/>
    <w:rsid w:val="00CB09F4"/>
    <w:rsid w:val="00CB0DF9"/>
    <w:rsid w:val="00CB16A0"/>
    <w:rsid w:val="00CB196A"/>
    <w:rsid w:val="00CB2A28"/>
    <w:rsid w:val="00CB2F91"/>
    <w:rsid w:val="00CB3249"/>
    <w:rsid w:val="00CB3DC3"/>
    <w:rsid w:val="00CB420D"/>
    <w:rsid w:val="00CB4C15"/>
    <w:rsid w:val="00CB4E36"/>
    <w:rsid w:val="00CB5732"/>
    <w:rsid w:val="00CB5C5B"/>
    <w:rsid w:val="00CB5E34"/>
    <w:rsid w:val="00CB66BD"/>
    <w:rsid w:val="00CB7749"/>
    <w:rsid w:val="00CB77D8"/>
    <w:rsid w:val="00CB7C04"/>
    <w:rsid w:val="00CC0335"/>
    <w:rsid w:val="00CC1004"/>
    <w:rsid w:val="00CC1549"/>
    <w:rsid w:val="00CC2099"/>
    <w:rsid w:val="00CC2ED4"/>
    <w:rsid w:val="00CC36B8"/>
    <w:rsid w:val="00CC43C6"/>
    <w:rsid w:val="00CC5FC0"/>
    <w:rsid w:val="00CC624F"/>
    <w:rsid w:val="00CC6D43"/>
    <w:rsid w:val="00CC77AD"/>
    <w:rsid w:val="00CC7AD9"/>
    <w:rsid w:val="00CC7E4F"/>
    <w:rsid w:val="00CC7EE8"/>
    <w:rsid w:val="00CD0237"/>
    <w:rsid w:val="00CD0753"/>
    <w:rsid w:val="00CD09AE"/>
    <w:rsid w:val="00CD129C"/>
    <w:rsid w:val="00CD13CB"/>
    <w:rsid w:val="00CD1492"/>
    <w:rsid w:val="00CD2979"/>
    <w:rsid w:val="00CD2AD4"/>
    <w:rsid w:val="00CD2AEF"/>
    <w:rsid w:val="00CD2CFC"/>
    <w:rsid w:val="00CD3115"/>
    <w:rsid w:val="00CD35AB"/>
    <w:rsid w:val="00CD35FC"/>
    <w:rsid w:val="00CD3A3C"/>
    <w:rsid w:val="00CD3BAA"/>
    <w:rsid w:val="00CD52FA"/>
    <w:rsid w:val="00CD5C3A"/>
    <w:rsid w:val="00CD5CE3"/>
    <w:rsid w:val="00CD5D94"/>
    <w:rsid w:val="00CD65E4"/>
    <w:rsid w:val="00CD6F1B"/>
    <w:rsid w:val="00CD77B3"/>
    <w:rsid w:val="00CE105A"/>
    <w:rsid w:val="00CE16CA"/>
    <w:rsid w:val="00CE3686"/>
    <w:rsid w:val="00CE4445"/>
    <w:rsid w:val="00CE48E4"/>
    <w:rsid w:val="00CE5136"/>
    <w:rsid w:val="00CE5257"/>
    <w:rsid w:val="00CE6DEA"/>
    <w:rsid w:val="00CE7502"/>
    <w:rsid w:val="00CF0D8B"/>
    <w:rsid w:val="00CF0F99"/>
    <w:rsid w:val="00CF17A4"/>
    <w:rsid w:val="00CF2071"/>
    <w:rsid w:val="00CF2400"/>
    <w:rsid w:val="00CF27CA"/>
    <w:rsid w:val="00CF41EA"/>
    <w:rsid w:val="00CF4806"/>
    <w:rsid w:val="00CF51DD"/>
    <w:rsid w:val="00CF5CCB"/>
    <w:rsid w:val="00CF5D91"/>
    <w:rsid w:val="00CF5E83"/>
    <w:rsid w:val="00CF6A1E"/>
    <w:rsid w:val="00CF6B9A"/>
    <w:rsid w:val="00CF6C5D"/>
    <w:rsid w:val="00CF7509"/>
    <w:rsid w:val="00D0003E"/>
    <w:rsid w:val="00D01406"/>
    <w:rsid w:val="00D01C76"/>
    <w:rsid w:val="00D030CA"/>
    <w:rsid w:val="00D0318A"/>
    <w:rsid w:val="00D04BC1"/>
    <w:rsid w:val="00D059FF"/>
    <w:rsid w:val="00D05E7E"/>
    <w:rsid w:val="00D06F18"/>
    <w:rsid w:val="00D11071"/>
    <w:rsid w:val="00D13CC8"/>
    <w:rsid w:val="00D1534F"/>
    <w:rsid w:val="00D1583F"/>
    <w:rsid w:val="00D17310"/>
    <w:rsid w:val="00D1769F"/>
    <w:rsid w:val="00D201EC"/>
    <w:rsid w:val="00D21219"/>
    <w:rsid w:val="00D2196F"/>
    <w:rsid w:val="00D21B33"/>
    <w:rsid w:val="00D22136"/>
    <w:rsid w:val="00D24003"/>
    <w:rsid w:val="00D2462A"/>
    <w:rsid w:val="00D2482E"/>
    <w:rsid w:val="00D2487D"/>
    <w:rsid w:val="00D249CA"/>
    <w:rsid w:val="00D24D22"/>
    <w:rsid w:val="00D2515D"/>
    <w:rsid w:val="00D25540"/>
    <w:rsid w:val="00D26178"/>
    <w:rsid w:val="00D2665B"/>
    <w:rsid w:val="00D30238"/>
    <w:rsid w:val="00D3053B"/>
    <w:rsid w:val="00D30D7C"/>
    <w:rsid w:val="00D3369A"/>
    <w:rsid w:val="00D33FF4"/>
    <w:rsid w:val="00D34042"/>
    <w:rsid w:val="00D3444A"/>
    <w:rsid w:val="00D35B20"/>
    <w:rsid w:val="00D40216"/>
    <w:rsid w:val="00D40AC2"/>
    <w:rsid w:val="00D415A3"/>
    <w:rsid w:val="00D41EC1"/>
    <w:rsid w:val="00D422A1"/>
    <w:rsid w:val="00D42B06"/>
    <w:rsid w:val="00D43038"/>
    <w:rsid w:val="00D43273"/>
    <w:rsid w:val="00D4354B"/>
    <w:rsid w:val="00D436AC"/>
    <w:rsid w:val="00D451D7"/>
    <w:rsid w:val="00D45DEC"/>
    <w:rsid w:val="00D4623E"/>
    <w:rsid w:val="00D4686C"/>
    <w:rsid w:val="00D4786E"/>
    <w:rsid w:val="00D5040E"/>
    <w:rsid w:val="00D505EF"/>
    <w:rsid w:val="00D51625"/>
    <w:rsid w:val="00D51982"/>
    <w:rsid w:val="00D51BEC"/>
    <w:rsid w:val="00D5223C"/>
    <w:rsid w:val="00D522BA"/>
    <w:rsid w:val="00D52328"/>
    <w:rsid w:val="00D528BF"/>
    <w:rsid w:val="00D52D2A"/>
    <w:rsid w:val="00D54753"/>
    <w:rsid w:val="00D5586D"/>
    <w:rsid w:val="00D559EC"/>
    <w:rsid w:val="00D55D49"/>
    <w:rsid w:val="00D5611B"/>
    <w:rsid w:val="00D56219"/>
    <w:rsid w:val="00D56249"/>
    <w:rsid w:val="00D5665A"/>
    <w:rsid w:val="00D56E1C"/>
    <w:rsid w:val="00D57397"/>
    <w:rsid w:val="00D5784E"/>
    <w:rsid w:val="00D60D84"/>
    <w:rsid w:val="00D61F3D"/>
    <w:rsid w:val="00D63129"/>
    <w:rsid w:val="00D6344C"/>
    <w:rsid w:val="00D64776"/>
    <w:rsid w:val="00D652E1"/>
    <w:rsid w:val="00D65359"/>
    <w:rsid w:val="00D65457"/>
    <w:rsid w:val="00D65694"/>
    <w:rsid w:val="00D656A1"/>
    <w:rsid w:val="00D65A77"/>
    <w:rsid w:val="00D6651E"/>
    <w:rsid w:val="00D66DE8"/>
    <w:rsid w:val="00D71CDC"/>
    <w:rsid w:val="00D744E9"/>
    <w:rsid w:val="00D74A9C"/>
    <w:rsid w:val="00D74DA3"/>
    <w:rsid w:val="00D75290"/>
    <w:rsid w:val="00D753B3"/>
    <w:rsid w:val="00D7583D"/>
    <w:rsid w:val="00D759C7"/>
    <w:rsid w:val="00D759CE"/>
    <w:rsid w:val="00D75B4F"/>
    <w:rsid w:val="00D763AF"/>
    <w:rsid w:val="00D76596"/>
    <w:rsid w:val="00D76DD9"/>
    <w:rsid w:val="00D8008C"/>
    <w:rsid w:val="00D808FC"/>
    <w:rsid w:val="00D80C24"/>
    <w:rsid w:val="00D812F3"/>
    <w:rsid w:val="00D8155B"/>
    <w:rsid w:val="00D8183F"/>
    <w:rsid w:val="00D8280C"/>
    <w:rsid w:val="00D82D18"/>
    <w:rsid w:val="00D82D22"/>
    <w:rsid w:val="00D83523"/>
    <w:rsid w:val="00D85A8C"/>
    <w:rsid w:val="00D85E4C"/>
    <w:rsid w:val="00D868D0"/>
    <w:rsid w:val="00D8745F"/>
    <w:rsid w:val="00D90522"/>
    <w:rsid w:val="00D90B4C"/>
    <w:rsid w:val="00D93ABF"/>
    <w:rsid w:val="00D93AEF"/>
    <w:rsid w:val="00D94111"/>
    <w:rsid w:val="00D942F0"/>
    <w:rsid w:val="00D94A13"/>
    <w:rsid w:val="00D95A3E"/>
    <w:rsid w:val="00D9761C"/>
    <w:rsid w:val="00D97E5B"/>
    <w:rsid w:val="00DA09EC"/>
    <w:rsid w:val="00DA0C7D"/>
    <w:rsid w:val="00DA0E52"/>
    <w:rsid w:val="00DA112D"/>
    <w:rsid w:val="00DA11F2"/>
    <w:rsid w:val="00DA1BFB"/>
    <w:rsid w:val="00DA1E9D"/>
    <w:rsid w:val="00DA26BC"/>
    <w:rsid w:val="00DA39C8"/>
    <w:rsid w:val="00DA3ECA"/>
    <w:rsid w:val="00DA5219"/>
    <w:rsid w:val="00DA57B9"/>
    <w:rsid w:val="00DA5D2F"/>
    <w:rsid w:val="00DA6E83"/>
    <w:rsid w:val="00DB0BF4"/>
    <w:rsid w:val="00DB1CEF"/>
    <w:rsid w:val="00DB38AF"/>
    <w:rsid w:val="00DB3E2F"/>
    <w:rsid w:val="00DB3F42"/>
    <w:rsid w:val="00DB426C"/>
    <w:rsid w:val="00DB4624"/>
    <w:rsid w:val="00DB48BD"/>
    <w:rsid w:val="00DB5810"/>
    <w:rsid w:val="00DB5E07"/>
    <w:rsid w:val="00DB71C3"/>
    <w:rsid w:val="00DB7402"/>
    <w:rsid w:val="00DC0D4E"/>
    <w:rsid w:val="00DC1411"/>
    <w:rsid w:val="00DC1B0A"/>
    <w:rsid w:val="00DC3B85"/>
    <w:rsid w:val="00DC43D7"/>
    <w:rsid w:val="00DC49B8"/>
    <w:rsid w:val="00DC4BA8"/>
    <w:rsid w:val="00DC5328"/>
    <w:rsid w:val="00DC6689"/>
    <w:rsid w:val="00DC6727"/>
    <w:rsid w:val="00DC750F"/>
    <w:rsid w:val="00DD0AFE"/>
    <w:rsid w:val="00DD0C07"/>
    <w:rsid w:val="00DD1954"/>
    <w:rsid w:val="00DD1C5C"/>
    <w:rsid w:val="00DD2604"/>
    <w:rsid w:val="00DD3D2B"/>
    <w:rsid w:val="00DD42E3"/>
    <w:rsid w:val="00DD4D59"/>
    <w:rsid w:val="00DD69BD"/>
    <w:rsid w:val="00DD7047"/>
    <w:rsid w:val="00DD726D"/>
    <w:rsid w:val="00DD785C"/>
    <w:rsid w:val="00DD7879"/>
    <w:rsid w:val="00DD7BC3"/>
    <w:rsid w:val="00DE0C20"/>
    <w:rsid w:val="00DE0E34"/>
    <w:rsid w:val="00DE0EB6"/>
    <w:rsid w:val="00DE216C"/>
    <w:rsid w:val="00DE24EE"/>
    <w:rsid w:val="00DE30EB"/>
    <w:rsid w:val="00DE3525"/>
    <w:rsid w:val="00DE3585"/>
    <w:rsid w:val="00DE361C"/>
    <w:rsid w:val="00DE3982"/>
    <w:rsid w:val="00DE5564"/>
    <w:rsid w:val="00DE55AC"/>
    <w:rsid w:val="00DE59E3"/>
    <w:rsid w:val="00DE60BA"/>
    <w:rsid w:val="00DE6731"/>
    <w:rsid w:val="00DE6D41"/>
    <w:rsid w:val="00DE7254"/>
    <w:rsid w:val="00DE7BBC"/>
    <w:rsid w:val="00DF0900"/>
    <w:rsid w:val="00DF1B34"/>
    <w:rsid w:val="00DF1D54"/>
    <w:rsid w:val="00DF2188"/>
    <w:rsid w:val="00DF29AC"/>
    <w:rsid w:val="00DF2AFD"/>
    <w:rsid w:val="00DF41DC"/>
    <w:rsid w:val="00DF6697"/>
    <w:rsid w:val="00E0050B"/>
    <w:rsid w:val="00E0165F"/>
    <w:rsid w:val="00E01909"/>
    <w:rsid w:val="00E026FC"/>
    <w:rsid w:val="00E03708"/>
    <w:rsid w:val="00E05534"/>
    <w:rsid w:val="00E062F6"/>
    <w:rsid w:val="00E067D6"/>
    <w:rsid w:val="00E07D10"/>
    <w:rsid w:val="00E109B5"/>
    <w:rsid w:val="00E1127F"/>
    <w:rsid w:val="00E11941"/>
    <w:rsid w:val="00E11AD6"/>
    <w:rsid w:val="00E11B5E"/>
    <w:rsid w:val="00E120B7"/>
    <w:rsid w:val="00E128B2"/>
    <w:rsid w:val="00E129A8"/>
    <w:rsid w:val="00E14A62"/>
    <w:rsid w:val="00E1641D"/>
    <w:rsid w:val="00E167C4"/>
    <w:rsid w:val="00E16B9B"/>
    <w:rsid w:val="00E1726D"/>
    <w:rsid w:val="00E17E88"/>
    <w:rsid w:val="00E20302"/>
    <w:rsid w:val="00E208A5"/>
    <w:rsid w:val="00E20E58"/>
    <w:rsid w:val="00E20E7A"/>
    <w:rsid w:val="00E22C00"/>
    <w:rsid w:val="00E23495"/>
    <w:rsid w:val="00E23D52"/>
    <w:rsid w:val="00E24A4E"/>
    <w:rsid w:val="00E26213"/>
    <w:rsid w:val="00E30A14"/>
    <w:rsid w:val="00E322BF"/>
    <w:rsid w:val="00E3356C"/>
    <w:rsid w:val="00E33B18"/>
    <w:rsid w:val="00E35036"/>
    <w:rsid w:val="00E3624D"/>
    <w:rsid w:val="00E36B2E"/>
    <w:rsid w:val="00E37687"/>
    <w:rsid w:val="00E4081A"/>
    <w:rsid w:val="00E414CF"/>
    <w:rsid w:val="00E41956"/>
    <w:rsid w:val="00E41E74"/>
    <w:rsid w:val="00E45E12"/>
    <w:rsid w:val="00E46564"/>
    <w:rsid w:val="00E47780"/>
    <w:rsid w:val="00E515D4"/>
    <w:rsid w:val="00E51EE2"/>
    <w:rsid w:val="00E5227D"/>
    <w:rsid w:val="00E522F5"/>
    <w:rsid w:val="00E52A1D"/>
    <w:rsid w:val="00E52AFE"/>
    <w:rsid w:val="00E53D85"/>
    <w:rsid w:val="00E55B48"/>
    <w:rsid w:val="00E5691D"/>
    <w:rsid w:val="00E57953"/>
    <w:rsid w:val="00E602C9"/>
    <w:rsid w:val="00E608F0"/>
    <w:rsid w:val="00E60F86"/>
    <w:rsid w:val="00E62104"/>
    <w:rsid w:val="00E6254F"/>
    <w:rsid w:val="00E6302A"/>
    <w:rsid w:val="00E63353"/>
    <w:rsid w:val="00E6392D"/>
    <w:rsid w:val="00E63D0F"/>
    <w:rsid w:val="00E642B3"/>
    <w:rsid w:val="00E64569"/>
    <w:rsid w:val="00E64A96"/>
    <w:rsid w:val="00E65738"/>
    <w:rsid w:val="00E66F00"/>
    <w:rsid w:val="00E66FFA"/>
    <w:rsid w:val="00E6743C"/>
    <w:rsid w:val="00E7028B"/>
    <w:rsid w:val="00E703E4"/>
    <w:rsid w:val="00E70874"/>
    <w:rsid w:val="00E71DD1"/>
    <w:rsid w:val="00E7281F"/>
    <w:rsid w:val="00E72F33"/>
    <w:rsid w:val="00E74930"/>
    <w:rsid w:val="00E755D3"/>
    <w:rsid w:val="00E75823"/>
    <w:rsid w:val="00E7608B"/>
    <w:rsid w:val="00E82AEF"/>
    <w:rsid w:val="00E83668"/>
    <w:rsid w:val="00E8409F"/>
    <w:rsid w:val="00E848C1"/>
    <w:rsid w:val="00E84A46"/>
    <w:rsid w:val="00E859C2"/>
    <w:rsid w:val="00E85B5B"/>
    <w:rsid w:val="00E904DD"/>
    <w:rsid w:val="00E90596"/>
    <w:rsid w:val="00E90631"/>
    <w:rsid w:val="00E91B0B"/>
    <w:rsid w:val="00E9232D"/>
    <w:rsid w:val="00E93157"/>
    <w:rsid w:val="00E94E9E"/>
    <w:rsid w:val="00E95D4B"/>
    <w:rsid w:val="00EA024C"/>
    <w:rsid w:val="00EA05F0"/>
    <w:rsid w:val="00EA163B"/>
    <w:rsid w:val="00EA1B03"/>
    <w:rsid w:val="00EA1DA7"/>
    <w:rsid w:val="00EA2B93"/>
    <w:rsid w:val="00EA4013"/>
    <w:rsid w:val="00EA454F"/>
    <w:rsid w:val="00EA4F01"/>
    <w:rsid w:val="00EA5437"/>
    <w:rsid w:val="00EA5EC7"/>
    <w:rsid w:val="00EA77C8"/>
    <w:rsid w:val="00EA7E90"/>
    <w:rsid w:val="00EB1D34"/>
    <w:rsid w:val="00EB1FF3"/>
    <w:rsid w:val="00EB204D"/>
    <w:rsid w:val="00EB357E"/>
    <w:rsid w:val="00EB4007"/>
    <w:rsid w:val="00EB48A6"/>
    <w:rsid w:val="00EB5121"/>
    <w:rsid w:val="00EB5A40"/>
    <w:rsid w:val="00EB78F5"/>
    <w:rsid w:val="00EB7ACB"/>
    <w:rsid w:val="00EC1061"/>
    <w:rsid w:val="00EC2521"/>
    <w:rsid w:val="00EC2750"/>
    <w:rsid w:val="00EC29E8"/>
    <w:rsid w:val="00EC2C06"/>
    <w:rsid w:val="00EC3746"/>
    <w:rsid w:val="00EC5D79"/>
    <w:rsid w:val="00EC6724"/>
    <w:rsid w:val="00EC777C"/>
    <w:rsid w:val="00EC7C09"/>
    <w:rsid w:val="00ED0A97"/>
    <w:rsid w:val="00ED0DBE"/>
    <w:rsid w:val="00ED10C4"/>
    <w:rsid w:val="00ED1E1E"/>
    <w:rsid w:val="00ED3377"/>
    <w:rsid w:val="00ED36FE"/>
    <w:rsid w:val="00ED43AD"/>
    <w:rsid w:val="00ED5E1A"/>
    <w:rsid w:val="00ED5E9C"/>
    <w:rsid w:val="00ED6FC4"/>
    <w:rsid w:val="00ED75DB"/>
    <w:rsid w:val="00EE0234"/>
    <w:rsid w:val="00EE025A"/>
    <w:rsid w:val="00EE092B"/>
    <w:rsid w:val="00EE0976"/>
    <w:rsid w:val="00EE1073"/>
    <w:rsid w:val="00EE20B8"/>
    <w:rsid w:val="00EE2BBD"/>
    <w:rsid w:val="00EE34B2"/>
    <w:rsid w:val="00EE3E12"/>
    <w:rsid w:val="00EE408E"/>
    <w:rsid w:val="00EE4399"/>
    <w:rsid w:val="00EE455C"/>
    <w:rsid w:val="00EE5CF5"/>
    <w:rsid w:val="00EE6E67"/>
    <w:rsid w:val="00EE778C"/>
    <w:rsid w:val="00EE7880"/>
    <w:rsid w:val="00EF077D"/>
    <w:rsid w:val="00EF0E35"/>
    <w:rsid w:val="00EF1758"/>
    <w:rsid w:val="00EF1C6F"/>
    <w:rsid w:val="00EF1FB5"/>
    <w:rsid w:val="00EF2E33"/>
    <w:rsid w:val="00EF3922"/>
    <w:rsid w:val="00EF3BC3"/>
    <w:rsid w:val="00EF4C11"/>
    <w:rsid w:val="00EF5519"/>
    <w:rsid w:val="00EF58A0"/>
    <w:rsid w:val="00F00663"/>
    <w:rsid w:val="00F00A1B"/>
    <w:rsid w:val="00F02575"/>
    <w:rsid w:val="00F025B4"/>
    <w:rsid w:val="00F03BC1"/>
    <w:rsid w:val="00F03DBE"/>
    <w:rsid w:val="00F0405E"/>
    <w:rsid w:val="00F046D0"/>
    <w:rsid w:val="00F05D83"/>
    <w:rsid w:val="00F07005"/>
    <w:rsid w:val="00F078AF"/>
    <w:rsid w:val="00F07A64"/>
    <w:rsid w:val="00F1106A"/>
    <w:rsid w:val="00F11546"/>
    <w:rsid w:val="00F132B7"/>
    <w:rsid w:val="00F13DA2"/>
    <w:rsid w:val="00F15B4D"/>
    <w:rsid w:val="00F16091"/>
    <w:rsid w:val="00F17938"/>
    <w:rsid w:val="00F21E73"/>
    <w:rsid w:val="00F21FD0"/>
    <w:rsid w:val="00F22240"/>
    <w:rsid w:val="00F22405"/>
    <w:rsid w:val="00F23115"/>
    <w:rsid w:val="00F248D8"/>
    <w:rsid w:val="00F25CC0"/>
    <w:rsid w:val="00F25DC3"/>
    <w:rsid w:val="00F264DD"/>
    <w:rsid w:val="00F269AD"/>
    <w:rsid w:val="00F26AF8"/>
    <w:rsid w:val="00F30ADD"/>
    <w:rsid w:val="00F31A9B"/>
    <w:rsid w:val="00F32360"/>
    <w:rsid w:val="00F34159"/>
    <w:rsid w:val="00F341B1"/>
    <w:rsid w:val="00F34923"/>
    <w:rsid w:val="00F35C85"/>
    <w:rsid w:val="00F35F98"/>
    <w:rsid w:val="00F366B5"/>
    <w:rsid w:val="00F36FF8"/>
    <w:rsid w:val="00F37740"/>
    <w:rsid w:val="00F37955"/>
    <w:rsid w:val="00F40DC0"/>
    <w:rsid w:val="00F41527"/>
    <w:rsid w:val="00F44ED3"/>
    <w:rsid w:val="00F45FFB"/>
    <w:rsid w:val="00F46A70"/>
    <w:rsid w:val="00F46AF3"/>
    <w:rsid w:val="00F46F36"/>
    <w:rsid w:val="00F503AB"/>
    <w:rsid w:val="00F51266"/>
    <w:rsid w:val="00F51771"/>
    <w:rsid w:val="00F545E1"/>
    <w:rsid w:val="00F55D25"/>
    <w:rsid w:val="00F56FB1"/>
    <w:rsid w:val="00F57550"/>
    <w:rsid w:val="00F576FB"/>
    <w:rsid w:val="00F57757"/>
    <w:rsid w:val="00F5788E"/>
    <w:rsid w:val="00F60B16"/>
    <w:rsid w:val="00F61536"/>
    <w:rsid w:val="00F63121"/>
    <w:rsid w:val="00F6328E"/>
    <w:rsid w:val="00F6562B"/>
    <w:rsid w:val="00F6675E"/>
    <w:rsid w:val="00F70435"/>
    <w:rsid w:val="00F70B6C"/>
    <w:rsid w:val="00F71495"/>
    <w:rsid w:val="00F737AA"/>
    <w:rsid w:val="00F740B4"/>
    <w:rsid w:val="00F74AD5"/>
    <w:rsid w:val="00F75365"/>
    <w:rsid w:val="00F75A5B"/>
    <w:rsid w:val="00F760DE"/>
    <w:rsid w:val="00F764B7"/>
    <w:rsid w:val="00F7678A"/>
    <w:rsid w:val="00F76D57"/>
    <w:rsid w:val="00F76D88"/>
    <w:rsid w:val="00F76FCA"/>
    <w:rsid w:val="00F80C33"/>
    <w:rsid w:val="00F810EB"/>
    <w:rsid w:val="00F81167"/>
    <w:rsid w:val="00F816AE"/>
    <w:rsid w:val="00F81ADA"/>
    <w:rsid w:val="00F81FFA"/>
    <w:rsid w:val="00F82A4F"/>
    <w:rsid w:val="00F83284"/>
    <w:rsid w:val="00F862FA"/>
    <w:rsid w:val="00F86D6B"/>
    <w:rsid w:val="00F8794D"/>
    <w:rsid w:val="00F905C5"/>
    <w:rsid w:val="00F90790"/>
    <w:rsid w:val="00F9134D"/>
    <w:rsid w:val="00F91ED4"/>
    <w:rsid w:val="00F93B33"/>
    <w:rsid w:val="00F93D7C"/>
    <w:rsid w:val="00F94A08"/>
    <w:rsid w:val="00F9512F"/>
    <w:rsid w:val="00F95E87"/>
    <w:rsid w:val="00F96B15"/>
    <w:rsid w:val="00FA0047"/>
    <w:rsid w:val="00FA04AE"/>
    <w:rsid w:val="00FA0D9B"/>
    <w:rsid w:val="00FA10A3"/>
    <w:rsid w:val="00FA1155"/>
    <w:rsid w:val="00FA3878"/>
    <w:rsid w:val="00FA3F89"/>
    <w:rsid w:val="00FA48E3"/>
    <w:rsid w:val="00FA4B76"/>
    <w:rsid w:val="00FA4C7E"/>
    <w:rsid w:val="00FA5691"/>
    <w:rsid w:val="00FA5F7A"/>
    <w:rsid w:val="00FA6D7D"/>
    <w:rsid w:val="00FA6E2E"/>
    <w:rsid w:val="00FA7AC9"/>
    <w:rsid w:val="00FA7C98"/>
    <w:rsid w:val="00FB071D"/>
    <w:rsid w:val="00FB4022"/>
    <w:rsid w:val="00FB5216"/>
    <w:rsid w:val="00FB555C"/>
    <w:rsid w:val="00FB619D"/>
    <w:rsid w:val="00FB62DC"/>
    <w:rsid w:val="00FB633C"/>
    <w:rsid w:val="00FB64C7"/>
    <w:rsid w:val="00FB661F"/>
    <w:rsid w:val="00FB7708"/>
    <w:rsid w:val="00FB7890"/>
    <w:rsid w:val="00FC0E19"/>
    <w:rsid w:val="00FC1076"/>
    <w:rsid w:val="00FC14CC"/>
    <w:rsid w:val="00FC1FDF"/>
    <w:rsid w:val="00FC36F4"/>
    <w:rsid w:val="00FC3896"/>
    <w:rsid w:val="00FC3E44"/>
    <w:rsid w:val="00FC3EDE"/>
    <w:rsid w:val="00FC410F"/>
    <w:rsid w:val="00FC497E"/>
    <w:rsid w:val="00FC4984"/>
    <w:rsid w:val="00FC5893"/>
    <w:rsid w:val="00FC5DFB"/>
    <w:rsid w:val="00FC696D"/>
    <w:rsid w:val="00FC6F13"/>
    <w:rsid w:val="00FC7026"/>
    <w:rsid w:val="00FC70B1"/>
    <w:rsid w:val="00FC73A2"/>
    <w:rsid w:val="00FC74C4"/>
    <w:rsid w:val="00FC7CD2"/>
    <w:rsid w:val="00FD0712"/>
    <w:rsid w:val="00FD121A"/>
    <w:rsid w:val="00FD1B2A"/>
    <w:rsid w:val="00FD243A"/>
    <w:rsid w:val="00FD3218"/>
    <w:rsid w:val="00FD3B72"/>
    <w:rsid w:val="00FD45EE"/>
    <w:rsid w:val="00FD4801"/>
    <w:rsid w:val="00FD53D3"/>
    <w:rsid w:val="00FD592B"/>
    <w:rsid w:val="00FD595A"/>
    <w:rsid w:val="00FD6BC6"/>
    <w:rsid w:val="00FE05B3"/>
    <w:rsid w:val="00FE0DBB"/>
    <w:rsid w:val="00FE20F2"/>
    <w:rsid w:val="00FE2456"/>
    <w:rsid w:val="00FE2626"/>
    <w:rsid w:val="00FE2B38"/>
    <w:rsid w:val="00FE2BD8"/>
    <w:rsid w:val="00FE4005"/>
    <w:rsid w:val="00FE45B2"/>
    <w:rsid w:val="00FE49A0"/>
    <w:rsid w:val="00FF09F1"/>
    <w:rsid w:val="00FF112F"/>
    <w:rsid w:val="00FF313A"/>
    <w:rsid w:val="00FF325E"/>
    <w:rsid w:val="00FF343D"/>
    <w:rsid w:val="00FF695D"/>
    <w:rsid w:val="00FF6A17"/>
    <w:rsid w:val="00FF6BFA"/>
    <w:rsid w:val="00FF6E52"/>
    <w:rsid w:val="00FF725A"/>
    <w:rsid w:val="00FF77CF"/>
    <w:rsid w:val="00FF7959"/>
    <w:rsid w:val="00FF7F84"/>
    <w:rsid w:val="015608B3"/>
    <w:rsid w:val="031E4AAC"/>
    <w:rsid w:val="05E73C3B"/>
    <w:rsid w:val="07E8334B"/>
    <w:rsid w:val="082B73BA"/>
    <w:rsid w:val="08B576D2"/>
    <w:rsid w:val="08BD6586"/>
    <w:rsid w:val="08CB068D"/>
    <w:rsid w:val="0AC57974"/>
    <w:rsid w:val="0BC65327"/>
    <w:rsid w:val="0D2D522C"/>
    <w:rsid w:val="100B407B"/>
    <w:rsid w:val="12845D09"/>
    <w:rsid w:val="12C9756B"/>
    <w:rsid w:val="16201F02"/>
    <w:rsid w:val="16353C00"/>
    <w:rsid w:val="18455C50"/>
    <w:rsid w:val="197902A7"/>
    <w:rsid w:val="1A872F16"/>
    <w:rsid w:val="1AF8358E"/>
    <w:rsid w:val="1C3077F7"/>
    <w:rsid w:val="1EA062D6"/>
    <w:rsid w:val="1EC027D9"/>
    <w:rsid w:val="204F2A37"/>
    <w:rsid w:val="20855784"/>
    <w:rsid w:val="219A261F"/>
    <w:rsid w:val="22297D19"/>
    <w:rsid w:val="249466C0"/>
    <w:rsid w:val="258102FA"/>
    <w:rsid w:val="258103B9"/>
    <w:rsid w:val="27C13545"/>
    <w:rsid w:val="28575C58"/>
    <w:rsid w:val="28FB2A87"/>
    <w:rsid w:val="2B442CA5"/>
    <w:rsid w:val="2BDD7DAE"/>
    <w:rsid w:val="2CA652A7"/>
    <w:rsid w:val="2DBB0A37"/>
    <w:rsid w:val="2E004DA1"/>
    <w:rsid w:val="2E76495E"/>
    <w:rsid w:val="2F6C2C90"/>
    <w:rsid w:val="2F962ECE"/>
    <w:rsid w:val="31186CAE"/>
    <w:rsid w:val="322848C3"/>
    <w:rsid w:val="3590452D"/>
    <w:rsid w:val="36743E79"/>
    <w:rsid w:val="37676C7B"/>
    <w:rsid w:val="3A40479E"/>
    <w:rsid w:val="3BA1272F"/>
    <w:rsid w:val="3BDB1605"/>
    <w:rsid w:val="3F607B0B"/>
    <w:rsid w:val="3F84512C"/>
    <w:rsid w:val="3FAD1231"/>
    <w:rsid w:val="3FDA1EFA"/>
    <w:rsid w:val="40AB71BE"/>
    <w:rsid w:val="439616EA"/>
    <w:rsid w:val="458F3AEF"/>
    <w:rsid w:val="471A1ED2"/>
    <w:rsid w:val="49323FB4"/>
    <w:rsid w:val="4BC94FEE"/>
    <w:rsid w:val="4D283BA1"/>
    <w:rsid w:val="4D616AAD"/>
    <w:rsid w:val="4E775921"/>
    <w:rsid w:val="4E86609F"/>
    <w:rsid w:val="4FDE168E"/>
    <w:rsid w:val="4FEE65F2"/>
    <w:rsid w:val="50395ABF"/>
    <w:rsid w:val="509176A9"/>
    <w:rsid w:val="50C3182D"/>
    <w:rsid w:val="52B2378C"/>
    <w:rsid w:val="53205A5F"/>
    <w:rsid w:val="53C31FFC"/>
    <w:rsid w:val="55A10B0C"/>
    <w:rsid w:val="57802226"/>
    <w:rsid w:val="57B1418D"/>
    <w:rsid w:val="5842572D"/>
    <w:rsid w:val="5A7D0C9E"/>
    <w:rsid w:val="5AE4247C"/>
    <w:rsid w:val="5B4516CD"/>
    <w:rsid w:val="5CE95BBE"/>
    <w:rsid w:val="5DCF218C"/>
    <w:rsid w:val="5E08087F"/>
    <w:rsid w:val="5E8545C5"/>
    <w:rsid w:val="5F0674B4"/>
    <w:rsid w:val="61E917D4"/>
    <w:rsid w:val="627029D2"/>
    <w:rsid w:val="653D5E41"/>
    <w:rsid w:val="66730504"/>
    <w:rsid w:val="670F5286"/>
    <w:rsid w:val="68DB3760"/>
    <w:rsid w:val="69F301A3"/>
    <w:rsid w:val="6AE6019A"/>
    <w:rsid w:val="6B8B1D5A"/>
    <w:rsid w:val="6BB744BE"/>
    <w:rsid w:val="6C0134DD"/>
    <w:rsid w:val="6E072901"/>
    <w:rsid w:val="704310C8"/>
    <w:rsid w:val="705A1203"/>
    <w:rsid w:val="73970283"/>
    <w:rsid w:val="74B2584A"/>
    <w:rsid w:val="78A43B6E"/>
    <w:rsid w:val="793B3DA7"/>
    <w:rsid w:val="794C60AC"/>
    <w:rsid w:val="794E3ADA"/>
    <w:rsid w:val="79A6111F"/>
    <w:rsid w:val="7BF8590D"/>
    <w:rsid w:val="7D14562E"/>
    <w:rsid w:val="7D330CC4"/>
    <w:rsid w:val="7D850673"/>
    <w:rsid w:val="7FDF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7"/>
    <w:semiHidden/>
    <w:unhideWhenUsed/>
    <w:qFormat/>
    <w:uiPriority w:val="99"/>
    <w:pPr>
      <w:jc w:val="left"/>
    </w:pPr>
  </w:style>
  <w:style w:type="paragraph" w:styleId="6">
    <w:name w:val="Body Text Indent"/>
    <w:basedOn w:val="1"/>
    <w:link w:val="30"/>
    <w:qFormat/>
    <w:uiPriority w:val="0"/>
    <w:pPr>
      <w:ind w:firstLine="1201" w:firstLineChars="400"/>
    </w:pPr>
    <w:rPr>
      <w:rFonts w:eastAsia="仿宋_GB2312"/>
      <w:b/>
      <w:bCs/>
      <w:sz w:val="30"/>
    </w:rPr>
  </w:style>
  <w:style w:type="paragraph" w:styleId="7">
    <w:name w:val="toc 3"/>
    <w:basedOn w:val="1"/>
    <w:next w:val="1"/>
    <w:unhideWhenUsed/>
    <w:qFormat/>
    <w:uiPriority w:val="39"/>
    <w:pPr>
      <w:tabs>
        <w:tab w:val="right" w:leader="dot" w:pos="9627"/>
      </w:tabs>
      <w:ind w:left="420" w:leftChars="200"/>
    </w:pPr>
    <w:rPr>
      <w:rFonts w:ascii="宋体" w:hAnsi="宋体"/>
      <w:kern w:val="0"/>
    </w:rPr>
  </w:style>
  <w:style w:type="paragraph" w:styleId="8">
    <w:name w:val="Date"/>
    <w:basedOn w:val="1"/>
    <w:next w:val="1"/>
    <w:link w:val="32"/>
    <w:semiHidden/>
    <w:unhideWhenUsed/>
    <w:qFormat/>
    <w:uiPriority w:val="99"/>
    <w:pPr>
      <w:ind w:left="100" w:leftChars="2500"/>
    </w:pPr>
  </w:style>
  <w:style w:type="paragraph" w:styleId="9">
    <w:name w:val="Balloon Text"/>
    <w:basedOn w:val="1"/>
    <w:link w:val="26"/>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9627"/>
      </w:tabs>
      <w:ind w:firstLine="210" w:firstLineChars="100"/>
    </w:pPr>
    <w:rPr>
      <w:rFonts w:asciiTheme="minorEastAsia" w:hAnsiTheme="minorEastAsia" w:eastAsiaTheme="minorEastAsia"/>
      <w:kern w:val="0"/>
    </w:rPr>
  </w:style>
  <w:style w:type="paragraph" w:styleId="13">
    <w:name w:val="toc 2"/>
    <w:basedOn w:val="1"/>
    <w:next w:val="1"/>
    <w:unhideWhenUsed/>
    <w:qFormat/>
    <w:uiPriority w:val="39"/>
    <w:pPr>
      <w:tabs>
        <w:tab w:val="right" w:leader="dot" w:pos="9627"/>
      </w:tabs>
      <w:ind w:left="210" w:leftChars="100"/>
    </w:pPr>
    <w:rPr>
      <w:rFonts w:asciiTheme="minorEastAsia" w:hAnsiTheme="minorEastAsia" w:eastAsiaTheme="minorEastAsia"/>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58"/>
    <w:semiHidden/>
    <w:unhideWhenUsed/>
    <w:qFormat/>
    <w:uiPriority w:val="99"/>
    <w:rPr>
      <w:b/>
      <w:bCs/>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页眉 字符"/>
    <w:basedOn w:val="18"/>
    <w:link w:val="11"/>
    <w:qFormat/>
    <w:uiPriority w:val="99"/>
    <w:rPr>
      <w:rFonts w:ascii="Times New Roman" w:hAnsi="Times New Roman" w:eastAsia="宋体" w:cs="Times New Roman"/>
      <w:sz w:val="18"/>
      <w:szCs w:val="18"/>
    </w:rPr>
  </w:style>
  <w:style w:type="character" w:customStyle="1" w:styleId="23">
    <w:name w:val="页脚 字符"/>
    <w:basedOn w:val="18"/>
    <w:link w:val="10"/>
    <w:qFormat/>
    <w:uiPriority w:val="99"/>
    <w:rPr>
      <w:rFonts w:ascii="Times New Roman" w:hAnsi="Times New Roman" w:eastAsia="宋体" w:cs="Times New Roman"/>
      <w:sz w:val="18"/>
      <w:szCs w:val="18"/>
    </w:rPr>
  </w:style>
  <w:style w:type="character" w:customStyle="1" w:styleId="24">
    <w:name w:val="fontstyle01"/>
    <w:basedOn w:val="18"/>
    <w:qFormat/>
    <w:uiPriority w:val="0"/>
    <w:rPr>
      <w:rFonts w:hint="eastAsia" w:ascii="宋体" w:hAnsi="宋体" w:eastAsia="宋体"/>
      <w:color w:val="000000"/>
      <w:sz w:val="32"/>
      <w:szCs w:val="32"/>
    </w:rPr>
  </w:style>
  <w:style w:type="character" w:styleId="25">
    <w:name w:val="Placeholder Text"/>
    <w:basedOn w:val="18"/>
    <w:semiHidden/>
    <w:qFormat/>
    <w:uiPriority w:val="99"/>
    <w:rPr>
      <w:color w:val="808080"/>
    </w:rPr>
  </w:style>
  <w:style w:type="character" w:customStyle="1" w:styleId="26">
    <w:name w:val="批注框文本 字符"/>
    <w:basedOn w:val="18"/>
    <w:link w:val="9"/>
    <w:semiHidden/>
    <w:qFormat/>
    <w:uiPriority w:val="99"/>
    <w:rPr>
      <w:rFonts w:ascii="Times New Roman" w:hAnsi="Times New Roman" w:eastAsia="宋体" w:cs="Times New Roman"/>
      <w:sz w:val="18"/>
      <w:szCs w:val="18"/>
    </w:rPr>
  </w:style>
  <w:style w:type="paragraph" w:customStyle="1" w:styleId="27">
    <w:name w:val="章"/>
    <w:basedOn w:val="1"/>
    <w:qFormat/>
    <w:uiPriority w:val="0"/>
    <w:pPr>
      <w:spacing w:beforeLines="100" w:afterLines="100" w:line="300" w:lineRule="auto"/>
      <w:jc w:val="center"/>
      <w:outlineLvl w:val="0"/>
    </w:pPr>
    <w:rPr>
      <w:b/>
      <w:bCs/>
      <w:sz w:val="28"/>
      <w:szCs w:val="28"/>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正文文本缩进 Char"/>
    <w:qFormat/>
    <w:uiPriority w:val="0"/>
    <w:rPr>
      <w:rFonts w:ascii="Times New Roman" w:hAnsi="Times New Roman" w:eastAsia="仿宋_GB2312" w:cs="Times New Roman"/>
      <w:b/>
      <w:bCs/>
      <w:sz w:val="30"/>
      <w:szCs w:val="20"/>
    </w:rPr>
  </w:style>
  <w:style w:type="character" w:customStyle="1" w:styleId="30">
    <w:name w:val="正文文本缩进 字符"/>
    <w:basedOn w:val="18"/>
    <w:link w:val="6"/>
    <w:semiHidden/>
    <w:qFormat/>
    <w:uiPriority w:val="99"/>
    <w:rPr>
      <w:rFonts w:ascii="Times New Roman" w:hAnsi="Times New Roman" w:eastAsia="宋体" w:cs="Times New Roman"/>
      <w:szCs w:val="20"/>
    </w:rPr>
  </w:style>
  <w:style w:type="paragraph" w:styleId="31">
    <w:name w:val="List Paragraph"/>
    <w:basedOn w:val="1"/>
    <w:qFormat/>
    <w:uiPriority w:val="34"/>
    <w:pPr>
      <w:ind w:firstLine="420" w:firstLineChars="200"/>
    </w:pPr>
  </w:style>
  <w:style w:type="character" w:customStyle="1" w:styleId="32">
    <w:name w:val="日期 字符"/>
    <w:basedOn w:val="18"/>
    <w:link w:val="8"/>
    <w:semiHidden/>
    <w:qFormat/>
    <w:uiPriority w:val="99"/>
    <w:rPr>
      <w:rFonts w:ascii="Times New Roman" w:hAnsi="Times New Roman" w:eastAsia="宋体" w:cs="Times New Roman"/>
      <w:szCs w:val="20"/>
    </w:rPr>
  </w:style>
  <w:style w:type="paragraph" w:customStyle="1" w:styleId="33">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34">
    <w:name w:val="其他发布日期"/>
    <w:basedOn w:val="1"/>
    <w:qFormat/>
    <w:uiPriority w:val="0"/>
    <w:pPr>
      <w:framePr w:w="3997" w:h="471" w:hRule="exact" w:vSpace="181" w:wrap="around" w:vAnchor="page" w:hAnchor="page" w:x="1419" w:y="14097" w:anchorLock="1"/>
      <w:widowControl/>
      <w:jc w:val="left"/>
    </w:pPr>
    <w:rPr>
      <w:rFonts w:eastAsia="黑体"/>
      <w:kern w:val="0"/>
      <w:sz w:val="28"/>
    </w:rPr>
  </w:style>
  <w:style w:type="paragraph" w:customStyle="1" w:styleId="35">
    <w:name w:val="其他实施日期"/>
    <w:basedOn w:val="1"/>
    <w:qFormat/>
    <w:uiPriority w:val="0"/>
    <w:pPr>
      <w:framePr w:w="3997" w:h="471" w:hRule="exact" w:vSpace="181" w:wrap="around" w:vAnchor="page" w:hAnchor="page" w:x="7089" w:y="14097" w:anchorLock="1"/>
      <w:widowControl/>
      <w:jc w:val="right"/>
    </w:pPr>
    <w:rPr>
      <w:rFonts w:eastAsia="黑体"/>
      <w:kern w:val="0"/>
      <w:sz w:val="28"/>
    </w:rPr>
  </w:style>
  <w:style w:type="paragraph" w:customStyle="1" w:styleId="36">
    <w:name w:val="网格表 3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7">
    <w:name w:val="标题 1 字符"/>
    <w:basedOn w:val="18"/>
    <w:link w:val="2"/>
    <w:qFormat/>
    <w:uiPriority w:val="9"/>
    <w:rPr>
      <w:b/>
      <w:bCs/>
      <w:kern w:val="44"/>
      <w:sz w:val="44"/>
      <w:szCs w:val="44"/>
    </w:rPr>
  </w:style>
  <w:style w:type="paragraph" w:customStyle="1" w:styleId="38">
    <w:name w:val="二级条标题"/>
    <w:basedOn w:val="39"/>
    <w:next w:val="40"/>
    <w:qFormat/>
    <w:uiPriority w:val="0"/>
    <w:pPr>
      <w:spacing w:before="50" w:after="50"/>
      <w:outlineLvl w:val="3"/>
    </w:pPr>
  </w:style>
  <w:style w:type="paragraph" w:customStyle="1" w:styleId="39">
    <w:name w:val="一级条标题"/>
    <w:next w:val="40"/>
    <w:link w:val="4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0">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1">
    <w:name w:val="一级条标题 Char"/>
    <w:link w:val="39"/>
    <w:qFormat/>
    <w:uiPriority w:val="0"/>
    <w:rPr>
      <w:rFonts w:ascii="黑体" w:eastAsia="黑体"/>
      <w:sz w:val="21"/>
      <w:szCs w:val="21"/>
    </w:rPr>
  </w:style>
  <w:style w:type="paragraph" w:customStyle="1" w:styleId="42">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章标题"/>
    <w:next w:val="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封面一致性程度标识"/>
    <w:basedOn w:val="1"/>
    <w:qFormat/>
    <w:uiPriority w:val="0"/>
    <w:pPr>
      <w:framePr w:w="9639" w:h="6917" w:hRule="exact" w:wrap="around" w:vAnchor="page" w:hAnchor="page" w:xAlign="center" w:y="6408" w:anchorLock="1"/>
      <w:spacing w:before="440" w:line="400" w:lineRule="exact"/>
      <w:jc w:val="center"/>
      <w:textAlignment w:val="center"/>
    </w:pPr>
    <w:rPr>
      <w:rFonts w:ascii="宋体"/>
      <w:kern w:val="0"/>
      <w:sz w:val="28"/>
      <w:szCs w:val="28"/>
    </w:rPr>
  </w:style>
  <w:style w:type="paragraph" w:customStyle="1" w:styleId="4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character" w:customStyle="1" w:styleId="48">
    <w:name w:val="段 Char"/>
    <w:link w:val="40"/>
    <w:qFormat/>
    <w:uiPriority w:val="0"/>
    <w:rPr>
      <w:rFonts w:ascii="宋体"/>
      <w:sz w:val="21"/>
    </w:rPr>
  </w:style>
  <w:style w:type="paragraph" w:customStyle="1" w:styleId="49">
    <w:name w:val="目次、标准名称标题"/>
    <w:basedOn w:val="1"/>
    <w:next w:val="40"/>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50">
    <w:name w:val="附录标识"/>
    <w:basedOn w:val="1"/>
    <w:next w:val="40"/>
    <w:qFormat/>
    <w:uiPriority w:val="0"/>
    <w:pPr>
      <w:keepNext/>
      <w:widowControl/>
      <w:shd w:val="clear" w:color="FFFFFF" w:fill="FFFFFF"/>
      <w:tabs>
        <w:tab w:val="left" w:pos="360"/>
        <w:tab w:val="left" w:pos="6405"/>
      </w:tabs>
      <w:spacing w:before="640" w:after="280"/>
      <w:jc w:val="center"/>
      <w:outlineLvl w:val="0"/>
    </w:pPr>
    <w:rPr>
      <w:rFonts w:ascii="黑体" w:eastAsia="黑体"/>
      <w:kern w:val="0"/>
    </w:rPr>
  </w:style>
  <w:style w:type="paragraph" w:customStyle="1" w:styleId="51">
    <w:name w:val="修订1"/>
    <w:hidden/>
    <w:semiHidden/>
    <w:qFormat/>
    <w:uiPriority w:val="99"/>
    <w:rPr>
      <w:rFonts w:ascii="Times New Roman" w:hAnsi="Times New Roman" w:eastAsia="宋体" w:cs="Times New Roman"/>
      <w:kern w:val="2"/>
      <w:sz w:val="21"/>
      <w:lang w:val="en-US" w:eastAsia="zh-CN" w:bidi="ar-SA"/>
    </w:rPr>
  </w:style>
  <w:style w:type="paragraph" w:customStyle="1" w:styleId="52">
    <w:name w:val="Body text|1"/>
    <w:basedOn w:val="1"/>
    <w:qFormat/>
    <w:uiPriority w:val="0"/>
    <w:pPr>
      <w:spacing w:line="360" w:lineRule="auto"/>
      <w:ind w:firstLine="400"/>
    </w:pPr>
    <w:rPr>
      <w:rFonts w:ascii="宋体" w:hAnsi="宋体" w:cs="宋体"/>
      <w:sz w:val="19"/>
      <w:szCs w:val="19"/>
      <w:lang w:val="zh-TW" w:eastAsia="zh-TW" w:bidi="zh-TW"/>
    </w:rPr>
  </w:style>
  <w:style w:type="paragraph" w:customStyle="1" w:styleId="53">
    <w:name w:val="修订2"/>
    <w:hidden/>
    <w:semiHidden/>
    <w:qFormat/>
    <w:uiPriority w:val="99"/>
    <w:rPr>
      <w:rFonts w:ascii="Times New Roman" w:hAnsi="Times New Roman" w:eastAsia="宋体" w:cs="Times New Roman"/>
      <w:kern w:val="2"/>
      <w:sz w:val="21"/>
      <w:lang w:val="en-US" w:eastAsia="zh-CN" w:bidi="ar-SA"/>
    </w:rPr>
  </w:style>
  <w:style w:type="paragraph" w:customStyle="1" w:styleId="54">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批注文字 字符"/>
    <w:basedOn w:val="18"/>
    <w:link w:val="5"/>
    <w:semiHidden/>
    <w:qFormat/>
    <w:uiPriority w:val="99"/>
    <w:rPr>
      <w:kern w:val="2"/>
      <w:sz w:val="21"/>
    </w:rPr>
  </w:style>
  <w:style w:type="character" w:customStyle="1" w:styleId="58">
    <w:name w:val="批注主题 字符"/>
    <w:basedOn w:val="57"/>
    <w:link w:val="15"/>
    <w:semiHidden/>
    <w:qFormat/>
    <w:uiPriority w:val="99"/>
    <w:rPr>
      <w:b/>
      <w:bCs/>
      <w:kern w:val="2"/>
      <w:sz w:val="21"/>
    </w:rPr>
  </w:style>
  <w:style w:type="paragraph" w:customStyle="1" w:styleId="59">
    <w:name w:val="修订3"/>
    <w:hidden/>
    <w:semiHidden/>
    <w:qFormat/>
    <w:uiPriority w:val="99"/>
    <w:rPr>
      <w:rFonts w:ascii="Times New Roman" w:hAnsi="Times New Roman" w:eastAsia="宋体" w:cs="Times New Roman"/>
      <w:kern w:val="2"/>
      <w:sz w:val="21"/>
      <w:lang w:val="en-US" w:eastAsia="zh-CN" w:bidi="ar-SA"/>
    </w:rPr>
  </w:style>
  <w:style w:type="paragraph" w:customStyle="1" w:styleId="6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F8819-DF7A-4616-A580-666A85CCC6DE}">
  <ds:schemaRefs/>
</ds:datastoreItem>
</file>

<file path=docProps/app.xml><?xml version="1.0" encoding="utf-8"?>
<Properties xmlns="http://schemas.openxmlformats.org/officeDocument/2006/extended-properties" xmlns:vt="http://schemas.openxmlformats.org/officeDocument/2006/docPropsVTypes">
  <Template>Normal</Template>
  <Pages>13</Pages>
  <Words>7535</Words>
  <Characters>8059</Characters>
  <Lines>239</Lines>
  <Paragraphs>303</Paragraphs>
  <TotalTime>0</TotalTime>
  <ScaleCrop>false</ScaleCrop>
  <LinksUpToDate>false</LinksUpToDate>
  <CharactersWithSpaces>8371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2024-11-17T14:58:00Z</dcterms:created>
  <dc:creator>xtzj</dc:creator>
  <cp:lastModifiedBy>jia ♚</cp:lastModifiedBy>
  <cp:lastPrinted>2025-06-12T17:08:00Z</cp:lastPrinted>
  <dcterms:modified xsi:type="dcterms:W3CDTF">2025-09-08T01:20:01Z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B4B132357C324B1091D23ACBC2F358C1_13</vt:lpwstr>
  </property>
  <property fmtid="{D5CDD505-2E9C-101B-9397-08002B2CF9AE}" pid="4" name="KSOTemplateDocerSaveRecord">
    <vt:lpwstr>eyJoZGlkIjoiYjMxODc1YTNkODc2NWE1ZjRjNmE2OTM4ZmM0MjFjZTUiLCJ1c2VySWQiOiI2MjU1ODcxMDAifQ==</vt:lpwstr>
  </property>
</Properties>
</file>