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B1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7E1613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AE2F586">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03.080.01</w:t>
            </w:r>
            <w:r>
              <w:rPr>
                <w:rFonts w:ascii="黑体" w:hAnsi="黑体" w:eastAsia="黑体"/>
                <w:sz w:val="21"/>
                <w:szCs w:val="21"/>
              </w:rPr>
              <w:fldChar w:fldCharType="end"/>
            </w:r>
            <w:bookmarkEnd w:id="0"/>
          </w:p>
        </w:tc>
      </w:tr>
      <w:tr w14:paraId="5ADE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17D5E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DBD3F5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18AA886">
                  <w:pPr>
                    <w:pStyle w:val="51"/>
                    <w:framePr w:wrap="notBeside" w:vAnchor="page" w:hAnchor="page" w:x="1372" w:y="568"/>
                    <w:ind w:left="420" w:right="624"/>
                    <w:rPr>
                      <w:rFonts w:ascii="宋体" w:hAnsi="宋体"/>
                      <w:sz w:val="28"/>
                      <w:szCs w:val="28"/>
                    </w:rPr>
                  </w:pPr>
                </w:p>
              </w:tc>
            </w:tr>
          </w:tbl>
          <w:p w14:paraId="40852C10">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A16</w:t>
            </w:r>
          </w:p>
        </w:tc>
      </w:tr>
    </w:tbl>
    <w:p w14:paraId="3D627FD0">
      <w:pPr>
        <w:pStyle w:val="52"/>
        <w:framePr w:w="9639" w:h="624" w:hRule="exact" w:hSpace="181" w:vSpace="181" w:wrap="around" w:hAnchor="page" w:x="1305" w:y="2269"/>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0224209C">
      <w:pPr>
        <w:pStyle w:val="197"/>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t>CPMI</w:t>
      </w:r>
      <w: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653862FF">
      <w:pPr>
        <w:pStyle w:val="198"/>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1AE52DA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1590680">
      <w:pPr>
        <w:pStyle w:val="52"/>
        <w:framePr w:w="9639" w:h="6976" w:hRule="exact" w:hSpace="0" w:vSpace="0" w:wrap="around" w:hAnchor="page" w:y="6408"/>
        <w:jc w:val="center"/>
        <w:rPr>
          <w:rFonts w:ascii="黑体" w:hAnsi="黑体" w:eastAsia="黑体"/>
          <w:b w:val="0"/>
          <w:bCs w:val="0"/>
          <w:w w:val="100"/>
        </w:rPr>
      </w:pPr>
    </w:p>
    <w:p w14:paraId="735F53FE">
      <w:pPr>
        <w:pStyle w:val="199"/>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t>供配电系统运行管理规范</w:t>
      </w:r>
      <w:r>
        <w:fldChar w:fldCharType="end"/>
      </w:r>
      <w:bookmarkEnd w:id="6"/>
    </w:p>
    <w:p w14:paraId="498BA5DE">
      <w:pPr>
        <w:framePr w:w="9639" w:h="6974" w:hRule="exact" w:wrap="around" w:vAnchor="page" w:hAnchor="page" w:x="1419" w:y="6408" w:anchorLock="1"/>
        <w:ind w:left="-1418"/>
      </w:pPr>
    </w:p>
    <w:p w14:paraId="50D44B9B">
      <w:pPr>
        <w:pStyle w:val="127"/>
        <w:framePr w:w="9639" w:h="6974" w:hRule="exact" w:wrap="around" w:vAnchor="page" w:hAnchor="page" w:x="1419" w:y="6408" w:anchorLock="1"/>
        <w:textAlignment w:val="bottom"/>
        <w:rPr>
          <w:rFonts w:eastAsia="sans-serif"/>
          <w:color w:val="191919"/>
          <w:szCs w:val="28"/>
          <w:shd w:val="clear" w:color="auto" w:fill="FFFFFF"/>
        </w:rPr>
      </w:pPr>
      <w:r>
        <w:t>Specification for operation and management of</w:t>
      </w:r>
      <w:r>
        <w:rPr>
          <w:rFonts w:hint="eastAsia"/>
        </w:rPr>
        <w:t xml:space="preserve"> </w:t>
      </w:r>
      <w:r>
        <w:rPr>
          <w:rFonts w:eastAsia="sans-serif"/>
          <w:color w:val="191919"/>
          <w:szCs w:val="28"/>
          <w:shd w:val="clear" w:color="auto" w:fill="FFFFFF"/>
        </w:rPr>
        <w:t>power supply and distribution systems</w:t>
      </w:r>
    </w:p>
    <w:p w14:paraId="5A81D3B8">
      <w:pPr>
        <w:framePr w:w="9639" w:h="6974" w:hRule="exact" w:wrap="around" w:vAnchor="page" w:hAnchor="page" w:x="1419" w:y="6408" w:anchorLock="1"/>
        <w:spacing w:line="760" w:lineRule="exact"/>
        <w:ind w:left="-1418"/>
      </w:pPr>
    </w:p>
    <w:p w14:paraId="0403EABD">
      <w:pPr>
        <w:pStyle w:val="127"/>
        <w:framePr w:w="9639" w:h="6974" w:hRule="exact" w:wrap="around" w:vAnchor="page" w:hAnchor="page" w:x="1419" w:y="6408" w:anchorLock="1"/>
        <w:textAlignment w:val="bottom"/>
        <w:rPr>
          <w:rFonts w:eastAsia="黑体"/>
          <w:szCs w:val="28"/>
        </w:rPr>
      </w:pPr>
    </w:p>
    <w:p w14:paraId="6D9DF202">
      <w:pPr>
        <w:pStyle w:val="127"/>
        <w:framePr w:w="9639" w:h="6974" w:hRule="exact" w:wrap="around" w:vAnchor="page" w:hAnchor="page" w:x="1419" w:y="6408" w:anchorLock="1"/>
        <w:spacing w:before="440" w:after="160"/>
        <w:textAlignment w:val="bottom"/>
        <w:rPr>
          <w:sz w:val="24"/>
          <w:szCs w:val="28"/>
        </w:rPr>
      </w:pPr>
      <w:bookmarkStart w:id="7" w:name="下拉1"/>
      <w:r>
        <w:rPr>
          <w:rFonts w:hint="eastAsia" w:cs="Times New Roman"/>
          <w:sz w:val="24"/>
          <w:szCs w:val="28"/>
          <w:lang w:val="en-US" w:eastAsia="zh-CN" w:bidi="ar-SA"/>
        </w:rPr>
        <w:t>（征求意见稿</w:t>
      </w:r>
      <w:bookmarkEnd w:id="7"/>
      <w:r>
        <w:rPr>
          <w:rFonts w:hint="eastAsia" w:cs="Times New Roman"/>
          <w:sz w:val="24"/>
          <w:szCs w:val="28"/>
          <w:lang w:val="en-US" w:eastAsia="zh-CN" w:bidi="ar-SA"/>
        </w:rPr>
        <w:t>）</w:t>
      </w:r>
    </w:p>
    <w:p w14:paraId="12147FBC">
      <w:pPr>
        <w:pStyle w:val="127"/>
        <w:framePr w:w="9639" w:h="6974" w:hRule="exact" w:wrap="around" w:vAnchor="page" w:hAnchor="page" w:x="1419" w:y="6408" w:anchorLock="1"/>
        <w:spacing w:before="180" w:line="240" w:lineRule="atLeast"/>
        <w:textAlignment w:val="bottom"/>
        <w:rPr>
          <w:sz w:val="21"/>
          <w:szCs w:val="28"/>
        </w:rPr>
      </w:pPr>
    </w:p>
    <w:p w14:paraId="5DEB5BB5">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1535DA52">
      <w:pPr>
        <w:pStyle w:val="195"/>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1C7D01F4">
      <w:pPr>
        <w:pStyle w:val="196"/>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22AC9F31">
      <w:pPr>
        <w:pStyle w:val="15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中国物业管理协会</w:t>
      </w:r>
      <w:r>
        <w:rPr>
          <w:rFonts w:hAnsi="黑体"/>
          <w:w w:val="100"/>
          <w:sz w:val="28"/>
        </w:rPr>
        <w:fldChar w:fldCharType="end"/>
      </w:r>
      <w:bookmarkEnd w:id="15"/>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70B03134">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bookmarkStart w:id="176" w:name="_GoBack"/>
      <w:bookmarkEnd w:id="176"/>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9C134F9">
      <w:pPr>
        <w:pStyle w:val="93"/>
        <w:spacing w:after="360"/>
      </w:pPr>
      <w:bookmarkStart w:id="16" w:name="BookMark1"/>
      <w:bookmarkStart w:id="17" w:name="_Toc147830116"/>
      <w:bookmarkStart w:id="18" w:name="_Toc147585289"/>
      <w:r>
        <w:rPr>
          <w:rFonts w:hint="eastAsia"/>
          <w:spacing w:val="320"/>
        </w:rPr>
        <w:t>目</w:t>
      </w:r>
      <w:r>
        <w:rPr>
          <w:rFonts w:hint="eastAsia"/>
        </w:rPr>
        <w:t>次</w:t>
      </w:r>
    </w:p>
    <w:p w14:paraId="0E08545A">
      <w:pPr>
        <w:pStyle w:val="20"/>
        <w:tabs>
          <w:tab w:val="right" w:leader="dot" w:pos="9354"/>
        </w:tabs>
      </w:pPr>
      <w:r>
        <w:rPr>
          <w:rStyle w:val="34"/>
        </w:rPr>
        <w:fldChar w:fldCharType="begin"/>
      </w:r>
      <w:r>
        <w:rPr>
          <w:rStyle w:val="34"/>
        </w:rPr>
        <w:instrText xml:space="preserve"> TOC \o "1-1" \h \t "标准文件_一级条标题,2,标准文件_附录一级条标题,2," </w:instrText>
      </w:r>
      <w:r>
        <w:rPr>
          <w:rStyle w:val="34"/>
        </w:rPr>
        <w:fldChar w:fldCharType="separate"/>
      </w:r>
      <w:r>
        <w:fldChar w:fldCharType="begin"/>
      </w:r>
      <w:r>
        <w:instrText xml:space="preserve"> HYPERLINK \l "_Toc4922" </w:instrText>
      </w:r>
      <w:r>
        <w:fldChar w:fldCharType="separate"/>
      </w:r>
      <w:r>
        <w:rPr>
          <w:spacing w:val="320"/>
        </w:rPr>
        <w:t>前</w:t>
      </w:r>
      <w:r>
        <w:t>言</w:t>
      </w:r>
      <w:r>
        <w:tab/>
      </w:r>
      <w:r>
        <w:fldChar w:fldCharType="begin"/>
      </w:r>
      <w:r>
        <w:instrText xml:space="preserve"> PAGEREF _Toc4922 \h </w:instrText>
      </w:r>
      <w:r>
        <w:fldChar w:fldCharType="separate"/>
      </w:r>
      <w:r>
        <w:t>II</w:t>
      </w:r>
      <w:r>
        <w:fldChar w:fldCharType="end"/>
      </w:r>
      <w:r>
        <w:fldChar w:fldCharType="end"/>
      </w:r>
    </w:p>
    <w:p w14:paraId="777F50A6">
      <w:pPr>
        <w:pStyle w:val="20"/>
        <w:tabs>
          <w:tab w:val="right" w:leader="dot" w:pos="9354"/>
        </w:tabs>
      </w:pPr>
      <w:r>
        <w:fldChar w:fldCharType="begin"/>
      </w:r>
      <w:r>
        <w:instrText xml:space="preserve"> HYPERLINK \l "_Toc26109" </w:instrText>
      </w:r>
      <w:r>
        <w:fldChar w:fldCharType="separate"/>
      </w:r>
      <w:r>
        <w:rPr>
          <w:rFonts w:hint="eastAsia" w:ascii="黑体" w:eastAsia="黑体"/>
        </w:rPr>
        <w:t xml:space="preserve">1 </w:t>
      </w:r>
      <w:r>
        <w:rPr>
          <w:rFonts w:hint="eastAsia" w:hAnsi="宋体"/>
        </w:rPr>
        <w:t>范围</w:t>
      </w:r>
      <w:r>
        <w:tab/>
      </w:r>
      <w:r>
        <w:fldChar w:fldCharType="begin"/>
      </w:r>
      <w:r>
        <w:instrText xml:space="preserve"> PAGEREF _Toc26109 \h </w:instrText>
      </w:r>
      <w:r>
        <w:fldChar w:fldCharType="separate"/>
      </w:r>
      <w:r>
        <w:t>1</w:t>
      </w:r>
      <w:r>
        <w:fldChar w:fldCharType="end"/>
      </w:r>
      <w:r>
        <w:fldChar w:fldCharType="end"/>
      </w:r>
    </w:p>
    <w:p w14:paraId="2F87A4A7">
      <w:pPr>
        <w:pStyle w:val="20"/>
        <w:tabs>
          <w:tab w:val="right" w:leader="dot" w:pos="9354"/>
        </w:tabs>
      </w:pPr>
      <w:r>
        <w:fldChar w:fldCharType="begin"/>
      </w:r>
      <w:r>
        <w:instrText xml:space="preserve"> HYPERLINK \l "_Toc5729"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_Toc5729 \h </w:instrText>
      </w:r>
      <w:r>
        <w:fldChar w:fldCharType="separate"/>
      </w:r>
      <w:r>
        <w:t>1</w:t>
      </w:r>
      <w:r>
        <w:fldChar w:fldCharType="end"/>
      </w:r>
      <w:r>
        <w:fldChar w:fldCharType="end"/>
      </w:r>
    </w:p>
    <w:p w14:paraId="17AC799C">
      <w:pPr>
        <w:pStyle w:val="20"/>
        <w:tabs>
          <w:tab w:val="right" w:leader="dot" w:pos="9354"/>
        </w:tabs>
      </w:pPr>
      <w:r>
        <w:fldChar w:fldCharType="begin"/>
      </w:r>
      <w:r>
        <w:instrText xml:space="preserve"> HYPERLINK \l "_Toc5147"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_Toc5147 \h </w:instrText>
      </w:r>
      <w:r>
        <w:fldChar w:fldCharType="separate"/>
      </w:r>
      <w:r>
        <w:t>1</w:t>
      </w:r>
      <w:r>
        <w:fldChar w:fldCharType="end"/>
      </w:r>
      <w:r>
        <w:fldChar w:fldCharType="end"/>
      </w:r>
    </w:p>
    <w:p w14:paraId="1EB6D1E1">
      <w:pPr>
        <w:pStyle w:val="20"/>
        <w:tabs>
          <w:tab w:val="right" w:leader="dot" w:pos="9354"/>
        </w:tabs>
      </w:pPr>
      <w:r>
        <w:fldChar w:fldCharType="begin"/>
      </w:r>
      <w:r>
        <w:instrText xml:space="preserve"> HYPERLINK \l "_Toc4967" </w:instrText>
      </w:r>
      <w:r>
        <w:fldChar w:fldCharType="separate"/>
      </w:r>
      <w:r>
        <w:rPr>
          <w:rFonts w:hint="eastAsia" w:ascii="黑体" w:eastAsia="黑体"/>
        </w:rPr>
        <w:t xml:space="preserve">4 </w:t>
      </w:r>
      <w:r>
        <w:rPr>
          <w:rFonts w:hint="eastAsia"/>
        </w:rPr>
        <w:t>基本要求</w:t>
      </w:r>
      <w:r>
        <w:tab/>
      </w:r>
      <w:r>
        <w:fldChar w:fldCharType="begin"/>
      </w:r>
      <w:r>
        <w:instrText xml:space="preserve"> PAGEREF _Toc4967 \h </w:instrText>
      </w:r>
      <w:r>
        <w:fldChar w:fldCharType="separate"/>
      </w:r>
      <w:r>
        <w:t>2</w:t>
      </w:r>
      <w:r>
        <w:fldChar w:fldCharType="end"/>
      </w:r>
      <w:r>
        <w:fldChar w:fldCharType="end"/>
      </w:r>
    </w:p>
    <w:p w14:paraId="746EF572">
      <w:pPr>
        <w:pStyle w:val="25"/>
        <w:tabs>
          <w:tab w:val="right" w:leader="dot" w:pos="9354"/>
          <w:tab w:val="clear" w:pos="9344"/>
        </w:tabs>
      </w:pPr>
      <w:r>
        <w:fldChar w:fldCharType="begin"/>
      </w:r>
      <w:r>
        <w:instrText xml:space="preserve"> HYPERLINK \l "_Toc31879" </w:instrText>
      </w:r>
      <w:r>
        <w:fldChar w:fldCharType="separate"/>
      </w:r>
      <w:r>
        <w:rPr>
          <w:rFonts w:hint="eastAsia" w:ascii="黑体" w:hAnsi="Times New Roman" w:eastAsia="黑体"/>
          <w:kern w:val="0"/>
          <w14:scene3d>
            <w14:lightRig w14:rig="threePt" w14:dir="t">
              <w14:rot w14:lat="0" w14:lon="0" w14:rev="0"/>
            </w14:lightRig>
          </w14:scene3d>
        </w:rPr>
        <w:t xml:space="preserve">4.1 </w:t>
      </w:r>
      <w:r>
        <w:rPr>
          <w:rFonts w:hint="eastAsia"/>
        </w:rPr>
        <w:t>人员要求</w:t>
      </w:r>
      <w:r>
        <w:tab/>
      </w:r>
      <w:r>
        <w:fldChar w:fldCharType="begin"/>
      </w:r>
      <w:r>
        <w:instrText xml:space="preserve"> PAGEREF _Toc31879 \h </w:instrText>
      </w:r>
      <w:r>
        <w:fldChar w:fldCharType="separate"/>
      </w:r>
      <w:r>
        <w:t>2</w:t>
      </w:r>
      <w:r>
        <w:fldChar w:fldCharType="end"/>
      </w:r>
      <w:r>
        <w:fldChar w:fldCharType="end"/>
      </w:r>
    </w:p>
    <w:p w14:paraId="4CC68A6E">
      <w:pPr>
        <w:pStyle w:val="25"/>
        <w:tabs>
          <w:tab w:val="right" w:leader="dot" w:pos="9354"/>
          <w:tab w:val="clear" w:pos="9344"/>
        </w:tabs>
      </w:pPr>
      <w:r>
        <w:fldChar w:fldCharType="begin"/>
      </w:r>
      <w:r>
        <w:instrText xml:space="preserve"> HYPERLINK \l "_Toc23245" </w:instrText>
      </w:r>
      <w:r>
        <w:fldChar w:fldCharType="separate"/>
      </w:r>
      <w:r>
        <w:rPr>
          <w:rFonts w:hint="eastAsia" w:ascii="黑体" w:hAnsi="Times New Roman" w:eastAsia="黑体"/>
          <w:kern w:val="0"/>
          <w14:scene3d>
            <w14:lightRig w14:rig="threePt" w14:dir="t">
              <w14:rot w14:lat="0" w14:lon="0" w14:rev="0"/>
            </w14:lightRig>
          </w14:scene3d>
        </w:rPr>
        <w:t xml:space="preserve">4.2 </w:t>
      </w:r>
      <w:r>
        <w:rPr>
          <w:rFonts w:hint="eastAsia"/>
        </w:rPr>
        <w:t>安全工器具</w:t>
      </w:r>
      <w:r>
        <w:tab/>
      </w:r>
      <w:r>
        <w:fldChar w:fldCharType="begin"/>
      </w:r>
      <w:r>
        <w:instrText xml:space="preserve"> PAGEREF _Toc23245 \h </w:instrText>
      </w:r>
      <w:r>
        <w:fldChar w:fldCharType="separate"/>
      </w:r>
      <w:r>
        <w:t>2</w:t>
      </w:r>
      <w:r>
        <w:fldChar w:fldCharType="end"/>
      </w:r>
      <w:r>
        <w:fldChar w:fldCharType="end"/>
      </w:r>
    </w:p>
    <w:p w14:paraId="27C9E8A3">
      <w:pPr>
        <w:pStyle w:val="25"/>
        <w:tabs>
          <w:tab w:val="right" w:leader="dot" w:pos="9354"/>
          <w:tab w:val="clear" w:pos="9344"/>
        </w:tabs>
      </w:pPr>
      <w:r>
        <w:fldChar w:fldCharType="begin"/>
      </w:r>
      <w:r>
        <w:instrText xml:space="preserve"> HYPERLINK \l "_Toc18173" </w:instrText>
      </w:r>
      <w:r>
        <w:fldChar w:fldCharType="separate"/>
      </w:r>
      <w:r>
        <w:rPr>
          <w:rFonts w:hint="eastAsia" w:ascii="黑体" w:hAnsi="Times New Roman" w:eastAsia="黑体"/>
          <w:kern w:val="0"/>
          <w14:scene3d>
            <w14:lightRig w14:rig="threePt" w14:dir="t">
              <w14:rot w14:lat="0" w14:lon="0" w14:rev="0"/>
            </w14:lightRig>
          </w14:scene3d>
        </w:rPr>
        <w:t xml:space="preserve">4.3 </w:t>
      </w:r>
      <w:r>
        <w:rPr>
          <w:rFonts w:hint="eastAsia"/>
        </w:rPr>
        <w:t>技术资料</w:t>
      </w:r>
      <w:r>
        <w:tab/>
      </w:r>
      <w:r>
        <w:fldChar w:fldCharType="begin"/>
      </w:r>
      <w:r>
        <w:instrText xml:space="preserve"> PAGEREF _Toc18173 \h </w:instrText>
      </w:r>
      <w:r>
        <w:fldChar w:fldCharType="separate"/>
      </w:r>
      <w:r>
        <w:t>3</w:t>
      </w:r>
      <w:r>
        <w:fldChar w:fldCharType="end"/>
      </w:r>
      <w:r>
        <w:fldChar w:fldCharType="end"/>
      </w:r>
    </w:p>
    <w:p w14:paraId="1FC46B9D">
      <w:pPr>
        <w:pStyle w:val="25"/>
        <w:tabs>
          <w:tab w:val="right" w:leader="dot" w:pos="9354"/>
          <w:tab w:val="clear" w:pos="9344"/>
        </w:tabs>
      </w:pPr>
      <w:r>
        <w:fldChar w:fldCharType="begin"/>
      </w:r>
      <w:r>
        <w:instrText xml:space="preserve"> HYPERLINK \l "_Toc12691" </w:instrText>
      </w:r>
      <w:r>
        <w:fldChar w:fldCharType="separate"/>
      </w:r>
      <w:r>
        <w:rPr>
          <w:rFonts w:hint="eastAsia" w:ascii="黑体" w:hAnsi="Times New Roman" w:eastAsia="黑体"/>
          <w:kern w:val="0"/>
          <w14:scene3d>
            <w14:lightRig w14:rig="threePt" w14:dir="t">
              <w14:rot w14:lat="0" w14:lon="0" w14:rev="0"/>
            </w14:lightRig>
          </w14:scene3d>
        </w:rPr>
        <w:t xml:space="preserve">4.4 </w:t>
      </w:r>
      <w:r>
        <w:rPr>
          <w:rFonts w:hint="eastAsia"/>
        </w:rPr>
        <w:t>制度</w:t>
      </w:r>
      <w:r>
        <w:tab/>
      </w:r>
      <w:r>
        <w:fldChar w:fldCharType="begin"/>
      </w:r>
      <w:r>
        <w:instrText xml:space="preserve"> PAGEREF _Toc12691 \h </w:instrText>
      </w:r>
      <w:r>
        <w:fldChar w:fldCharType="separate"/>
      </w:r>
      <w:r>
        <w:t>3</w:t>
      </w:r>
      <w:r>
        <w:fldChar w:fldCharType="end"/>
      </w:r>
      <w:r>
        <w:fldChar w:fldCharType="end"/>
      </w:r>
    </w:p>
    <w:p w14:paraId="02AC6EBE">
      <w:pPr>
        <w:pStyle w:val="25"/>
        <w:tabs>
          <w:tab w:val="right" w:leader="dot" w:pos="9354"/>
          <w:tab w:val="clear" w:pos="9344"/>
        </w:tabs>
      </w:pPr>
      <w:r>
        <w:fldChar w:fldCharType="begin"/>
      </w:r>
      <w:r>
        <w:instrText xml:space="preserve"> HYPERLINK \l "_Toc22478" </w:instrText>
      </w:r>
      <w:r>
        <w:fldChar w:fldCharType="separate"/>
      </w:r>
      <w:r>
        <w:rPr>
          <w:rFonts w:hint="eastAsia" w:ascii="黑体" w:hAnsi="Times New Roman" w:eastAsia="黑体"/>
          <w:kern w:val="0"/>
          <w14:scene3d>
            <w14:lightRig w14:rig="threePt" w14:dir="t">
              <w14:rot w14:lat="0" w14:lon="0" w14:rev="0"/>
            </w14:lightRig>
          </w14:scene3d>
        </w:rPr>
        <w:t xml:space="preserve">4.5 </w:t>
      </w:r>
      <w:r>
        <w:rPr>
          <w:rFonts w:hint="eastAsia"/>
        </w:rPr>
        <w:t>安全</w:t>
      </w:r>
      <w:r>
        <w:tab/>
      </w:r>
      <w:r>
        <w:fldChar w:fldCharType="begin"/>
      </w:r>
      <w:r>
        <w:instrText xml:space="preserve"> PAGEREF _Toc22478 \h </w:instrText>
      </w:r>
      <w:r>
        <w:fldChar w:fldCharType="separate"/>
      </w:r>
      <w:r>
        <w:t>3</w:t>
      </w:r>
      <w:r>
        <w:fldChar w:fldCharType="end"/>
      </w:r>
      <w:r>
        <w:fldChar w:fldCharType="end"/>
      </w:r>
    </w:p>
    <w:p w14:paraId="1A118D7A">
      <w:pPr>
        <w:pStyle w:val="25"/>
        <w:tabs>
          <w:tab w:val="right" w:leader="dot" w:pos="9354"/>
          <w:tab w:val="clear" w:pos="9344"/>
        </w:tabs>
      </w:pPr>
      <w:r>
        <w:fldChar w:fldCharType="begin"/>
      </w:r>
      <w:r>
        <w:instrText xml:space="preserve"> HYPERLINK \l "_Toc6356" </w:instrText>
      </w:r>
      <w:r>
        <w:fldChar w:fldCharType="separate"/>
      </w:r>
      <w:r>
        <w:rPr>
          <w:rFonts w:hint="eastAsia" w:ascii="黑体" w:hAnsi="Times New Roman" w:eastAsia="黑体"/>
          <w:kern w:val="0"/>
          <w14:scene3d>
            <w14:lightRig w14:rig="threePt" w14:dir="t">
              <w14:rot w14:lat="0" w14:lon="0" w14:rev="0"/>
            </w14:lightRig>
          </w14:scene3d>
        </w:rPr>
        <w:t xml:space="preserve">4.6 </w:t>
      </w:r>
      <w:r>
        <w:rPr>
          <w:rFonts w:hint="eastAsia"/>
        </w:rPr>
        <w:t>物业服务专业供应商</w:t>
      </w:r>
      <w:r>
        <w:tab/>
      </w:r>
      <w:r>
        <w:fldChar w:fldCharType="begin"/>
      </w:r>
      <w:r>
        <w:instrText xml:space="preserve"> PAGEREF _Toc6356 \h </w:instrText>
      </w:r>
      <w:r>
        <w:fldChar w:fldCharType="separate"/>
      </w:r>
      <w:r>
        <w:t>3</w:t>
      </w:r>
      <w:r>
        <w:fldChar w:fldCharType="end"/>
      </w:r>
      <w:r>
        <w:fldChar w:fldCharType="end"/>
      </w:r>
    </w:p>
    <w:p w14:paraId="3928A523">
      <w:pPr>
        <w:pStyle w:val="25"/>
        <w:tabs>
          <w:tab w:val="right" w:leader="dot" w:pos="9354"/>
          <w:tab w:val="clear" w:pos="9344"/>
        </w:tabs>
      </w:pPr>
      <w:r>
        <w:fldChar w:fldCharType="begin"/>
      </w:r>
      <w:r>
        <w:instrText xml:space="preserve"> HYPERLINK \l "_Toc18830" </w:instrText>
      </w:r>
      <w:r>
        <w:fldChar w:fldCharType="separate"/>
      </w:r>
      <w:r>
        <w:rPr>
          <w:rFonts w:hint="eastAsia" w:ascii="黑体" w:hAnsi="Times New Roman" w:eastAsia="黑体"/>
          <w:kern w:val="0"/>
          <w14:scene3d>
            <w14:lightRig w14:rig="threePt" w14:dir="t">
              <w14:rot w14:lat="0" w14:lon="0" w14:rev="0"/>
            </w14:lightRig>
          </w14:scene3d>
        </w:rPr>
        <w:t xml:space="preserve">4.7 </w:t>
      </w:r>
      <w:r>
        <w:rPr>
          <w:rFonts w:hint="eastAsia"/>
        </w:rPr>
        <w:t>标识管理</w:t>
      </w:r>
      <w:r>
        <w:tab/>
      </w:r>
      <w:r>
        <w:fldChar w:fldCharType="begin"/>
      </w:r>
      <w:r>
        <w:instrText xml:space="preserve"> PAGEREF _Toc18830 \h </w:instrText>
      </w:r>
      <w:r>
        <w:fldChar w:fldCharType="separate"/>
      </w:r>
      <w:r>
        <w:t>3</w:t>
      </w:r>
      <w:r>
        <w:fldChar w:fldCharType="end"/>
      </w:r>
      <w:r>
        <w:fldChar w:fldCharType="end"/>
      </w:r>
    </w:p>
    <w:p w14:paraId="169FAC64">
      <w:pPr>
        <w:pStyle w:val="20"/>
        <w:tabs>
          <w:tab w:val="right" w:leader="dot" w:pos="9354"/>
        </w:tabs>
      </w:pPr>
      <w:r>
        <w:fldChar w:fldCharType="begin"/>
      </w:r>
      <w:r>
        <w:instrText xml:space="preserve"> HYPERLINK \l "_Toc28462" </w:instrText>
      </w:r>
      <w:r>
        <w:fldChar w:fldCharType="separate"/>
      </w:r>
      <w:r>
        <w:rPr>
          <w:rFonts w:hint="eastAsia" w:ascii="黑体" w:eastAsia="黑体"/>
        </w:rPr>
        <w:t xml:space="preserve">5 </w:t>
      </w:r>
      <w:r>
        <w:rPr>
          <w:rFonts w:hint="eastAsia"/>
        </w:rPr>
        <w:t>技术要求</w:t>
      </w:r>
      <w:r>
        <w:tab/>
      </w:r>
      <w:r>
        <w:fldChar w:fldCharType="begin"/>
      </w:r>
      <w:r>
        <w:instrText xml:space="preserve"> PAGEREF _Toc28462 \h </w:instrText>
      </w:r>
      <w:r>
        <w:fldChar w:fldCharType="separate"/>
      </w:r>
      <w:r>
        <w:t>4</w:t>
      </w:r>
      <w:r>
        <w:fldChar w:fldCharType="end"/>
      </w:r>
      <w:r>
        <w:fldChar w:fldCharType="end"/>
      </w:r>
    </w:p>
    <w:p w14:paraId="62A59AD6">
      <w:pPr>
        <w:pStyle w:val="25"/>
        <w:tabs>
          <w:tab w:val="right" w:leader="dot" w:pos="9354"/>
          <w:tab w:val="clear" w:pos="9344"/>
        </w:tabs>
      </w:pPr>
      <w:r>
        <w:fldChar w:fldCharType="begin"/>
      </w:r>
      <w:r>
        <w:instrText xml:space="preserve"> HYPERLINK \l "_Toc23891" </w:instrText>
      </w:r>
      <w:r>
        <w:fldChar w:fldCharType="separate"/>
      </w:r>
      <w:r>
        <w:rPr>
          <w:rFonts w:hint="eastAsia" w:ascii="黑体" w:hAnsi="Times New Roman" w:eastAsia="黑体"/>
          <w:kern w:val="0"/>
          <w14:scene3d>
            <w14:lightRig w14:rig="threePt" w14:dir="t">
              <w14:rot w14:lat="0" w14:lon="0" w14:rev="0"/>
            </w14:lightRig>
          </w14:scene3d>
        </w:rPr>
        <w:t xml:space="preserve">5.1 </w:t>
      </w:r>
      <w:r>
        <w:rPr>
          <w:rFonts w:hint="eastAsia"/>
        </w:rPr>
        <w:t>一般要求</w:t>
      </w:r>
      <w:r>
        <w:tab/>
      </w:r>
      <w:r>
        <w:fldChar w:fldCharType="begin"/>
      </w:r>
      <w:r>
        <w:instrText xml:space="preserve"> PAGEREF _Toc23891 \h </w:instrText>
      </w:r>
      <w:r>
        <w:fldChar w:fldCharType="separate"/>
      </w:r>
      <w:r>
        <w:t>4</w:t>
      </w:r>
      <w:r>
        <w:fldChar w:fldCharType="end"/>
      </w:r>
      <w:r>
        <w:fldChar w:fldCharType="end"/>
      </w:r>
    </w:p>
    <w:p w14:paraId="7709B164">
      <w:pPr>
        <w:pStyle w:val="25"/>
        <w:tabs>
          <w:tab w:val="right" w:leader="dot" w:pos="9354"/>
          <w:tab w:val="clear" w:pos="9344"/>
        </w:tabs>
      </w:pPr>
      <w:r>
        <w:fldChar w:fldCharType="begin"/>
      </w:r>
      <w:r>
        <w:instrText xml:space="preserve"> HYPERLINK \l "_Toc8840" </w:instrText>
      </w:r>
      <w:r>
        <w:fldChar w:fldCharType="separate"/>
      </w:r>
      <w:r>
        <w:rPr>
          <w:rFonts w:hint="eastAsia" w:ascii="黑体" w:hAnsi="Times New Roman" w:eastAsia="黑体"/>
          <w:kern w:val="0"/>
          <w14:scene3d>
            <w14:lightRig w14:rig="threePt" w14:dir="t">
              <w14:rot w14:lat="0" w14:lon="0" w14:rev="0"/>
            </w14:lightRig>
          </w14:scene3d>
        </w:rPr>
        <w:t xml:space="preserve">5.2 </w:t>
      </w:r>
      <w:r>
        <w:rPr>
          <w:rFonts w:hint="eastAsia"/>
        </w:rPr>
        <w:t>操作与调节</w:t>
      </w:r>
      <w:r>
        <w:tab/>
      </w:r>
      <w:r>
        <w:fldChar w:fldCharType="begin"/>
      </w:r>
      <w:r>
        <w:instrText xml:space="preserve"> PAGEREF _Toc8840 \h </w:instrText>
      </w:r>
      <w:r>
        <w:fldChar w:fldCharType="separate"/>
      </w:r>
      <w:r>
        <w:t>4</w:t>
      </w:r>
      <w:r>
        <w:fldChar w:fldCharType="end"/>
      </w:r>
      <w:r>
        <w:fldChar w:fldCharType="end"/>
      </w:r>
    </w:p>
    <w:p w14:paraId="6E75038F">
      <w:pPr>
        <w:pStyle w:val="25"/>
        <w:tabs>
          <w:tab w:val="right" w:leader="dot" w:pos="9354"/>
          <w:tab w:val="clear" w:pos="9344"/>
        </w:tabs>
      </w:pPr>
      <w:r>
        <w:fldChar w:fldCharType="begin"/>
      </w:r>
      <w:r>
        <w:instrText xml:space="preserve"> HYPERLINK \l "_Toc24042" </w:instrText>
      </w:r>
      <w:r>
        <w:fldChar w:fldCharType="separate"/>
      </w:r>
      <w:r>
        <w:rPr>
          <w:rFonts w:hint="eastAsia" w:ascii="黑体" w:hAnsi="Times New Roman" w:eastAsia="黑体"/>
          <w:kern w:val="0"/>
          <w14:scene3d>
            <w14:lightRig w14:rig="threePt" w14:dir="t">
              <w14:rot w14:lat="0" w14:lon="0" w14:rev="0"/>
            </w14:lightRig>
          </w14:scene3d>
        </w:rPr>
        <w:t xml:space="preserve">5.3 </w:t>
      </w:r>
      <w:r>
        <w:t>巡视</w:t>
      </w:r>
      <w:r>
        <w:rPr>
          <w:rFonts w:hint="eastAsia"/>
        </w:rPr>
        <w:t>与检查</w:t>
      </w:r>
      <w:r>
        <w:tab/>
      </w:r>
      <w:r>
        <w:fldChar w:fldCharType="begin"/>
      </w:r>
      <w:r>
        <w:instrText xml:space="preserve"> PAGEREF _Toc24042 \h </w:instrText>
      </w:r>
      <w:r>
        <w:fldChar w:fldCharType="separate"/>
      </w:r>
      <w:r>
        <w:t>6</w:t>
      </w:r>
      <w:r>
        <w:fldChar w:fldCharType="end"/>
      </w:r>
      <w:r>
        <w:fldChar w:fldCharType="end"/>
      </w:r>
    </w:p>
    <w:p w14:paraId="384C0D14">
      <w:pPr>
        <w:pStyle w:val="20"/>
        <w:tabs>
          <w:tab w:val="right" w:leader="dot" w:pos="9354"/>
        </w:tabs>
      </w:pPr>
      <w:r>
        <w:fldChar w:fldCharType="begin"/>
      </w:r>
      <w:r>
        <w:instrText xml:space="preserve"> HYPERLINK \l "_Toc7415" </w:instrText>
      </w:r>
      <w:r>
        <w:fldChar w:fldCharType="separate"/>
      </w:r>
      <w:r>
        <w:rPr>
          <w:rFonts w:hint="eastAsia" w:ascii="黑体" w:eastAsia="黑体"/>
        </w:rPr>
        <w:t xml:space="preserve">6 </w:t>
      </w:r>
      <w:r>
        <w:rPr>
          <w:rFonts w:hint="eastAsia"/>
        </w:rPr>
        <w:t>能耗管理</w:t>
      </w:r>
      <w:r>
        <w:tab/>
      </w:r>
      <w:r>
        <w:fldChar w:fldCharType="begin"/>
      </w:r>
      <w:r>
        <w:instrText xml:space="preserve"> PAGEREF _Toc7415 \h </w:instrText>
      </w:r>
      <w:r>
        <w:fldChar w:fldCharType="separate"/>
      </w:r>
      <w:r>
        <w:t>7</w:t>
      </w:r>
      <w:r>
        <w:fldChar w:fldCharType="end"/>
      </w:r>
      <w:r>
        <w:fldChar w:fldCharType="end"/>
      </w:r>
    </w:p>
    <w:p w14:paraId="37BE25CC">
      <w:pPr>
        <w:pStyle w:val="25"/>
        <w:tabs>
          <w:tab w:val="right" w:leader="dot" w:pos="9354"/>
          <w:tab w:val="clear" w:pos="9344"/>
        </w:tabs>
      </w:pPr>
      <w:r>
        <w:fldChar w:fldCharType="begin"/>
      </w:r>
      <w:r>
        <w:instrText xml:space="preserve"> HYPERLINK \l "_Toc5541" </w:instrText>
      </w:r>
      <w:r>
        <w:fldChar w:fldCharType="separate"/>
      </w:r>
      <w:r>
        <w:rPr>
          <w:rFonts w:hint="eastAsia" w:ascii="黑体" w:hAnsi="Times New Roman" w:eastAsia="黑体"/>
          <w:kern w:val="0"/>
          <w14:scene3d>
            <w14:lightRig w14:rig="threePt" w14:dir="t">
              <w14:rot w14:lat="0" w14:lon="0" w14:rev="0"/>
            </w14:lightRig>
          </w14:scene3d>
        </w:rPr>
        <w:t xml:space="preserve">6.1 </w:t>
      </w:r>
      <w:r>
        <w:rPr>
          <w:rFonts w:hint="eastAsia"/>
        </w:rPr>
        <w:t>计量监测设备管理</w:t>
      </w:r>
      <w:r>
        <w:tab/>
      </w:r>
      <w:r>
        <w:fldChar w:fldCharType="begin"/>
      </w:r>
      <w:r>
        <w:instrText xml:space="preserve"> PAGEREF _Toc5541 \h </w:instrText>
      </w:r>
      <w:r>
        <w:fldChar w:fldCharType="separate"/>
      </w:r>
      <w:r>
        <w:t>7</w:t>
      </w:r>
      <w:r>
        <w:fldChar w:fldCharType="end"/>
      </w:r>
      <w:r>
        <w:fldChar w:fldCharType="end"/>
      </w:r>
    </w:p>
    <w:p w14:paraId="781013F8">
      <w:pPr>
        <w:pStyle w:val="25"/>
        <w:tabs>
          <w:tab w:val="right" w:leader="dot" w:pos="9354"/>
          <w:tab w:val="clear" w:pos="9344"/>
        </w:tabs>
      </w:pPr>
      <w:r>
        <w:fldChar w:fldCharType="begin"/>
      </w:r>
      <w:r>
        <w:instrText xml:space="preserve"> HYPERLINK \l "_Toc11725" </w:instrText>
      </w:r>
      <w:r>
        <w:fldChar w:fldCharType="separate"/>
      </w:r>
      <w:r>
        <w:rPr>
          <w:rFonts w:hint="eastAsia" w:ascii="黑体" w:hAnsi="Times New Roman" w:eastAsia="黑体"/>
          <w:kern w:val="0"/>
          <w14:scene3d>
            <w14:lightRig w14:rig="threePt" w14:dir="t">
              <w14:rot w14:lat="0" w14:lon="0" w14:rev="0"/>
            </w14:lightRig>
          </w14:scene3d>
        </w:rPr>
        <w:t xml:space="preserve">6.2 </w:t>
      </w:r>
      <w:r>
        <w:rPr>
          <w:rFonts w:hint="eastAsia"/>
        </w:rPr>
        <w:t>节能</w:t>
      </w:r>
      <w:r>
        <w:tab/>
      </w:r>
      <w:r>
        <w:fldChar w:fldCharType="begin"/>
      </w:r>
      <w:r>
        <w:instrText xml:space="preserve"> PAGEREF _Toc11725 \h </w:instrText>
      </w:r>
      <w:r>
        <w:fldChar w:fldCharType="separate"/>
      </w:r>
      <w:r>
        <w:t>7</w:t>
      </w:r>
      <w:r>
        <w:fldChar w:fldCharType="end"/>
      </w:r>
      <w:r>
        <w:fldChar w:fldCharType="end"/>
      </w:r>
    </w:p>
    <w:p w14:paraId="65076019">
      <w:pPr>
        <w:pStyle w:val="20"/>
        <w:tabs>
          <w:tab w:val="right" w:leader="dot" w:pos="9354"/>
        </w:tabs>
      </w:pPr>
      <w:r>
        <w:fldChar w:fldCharType="begin"/>
      </w:r>
      <w:r>
        <w:instrText xml:space="preserve"> HYPERLINK \l "_Toc13235" </w:instrText>
      </w:r>
      <w:r>
        <w:fldChar w:fldCharType="separate"/>
      </w:r>
      <w:r>
        <w:rPr>
          <w:rFonts w:hint="eastAsia" w:ascii="黑体" w:eastAsia="黑体"/>
        </w:rPr>
        <w:t xml:space="preserve">7 </w:t>
      </w:r>
      <w:r>
        <w:rPr>
          <w:rFonts w:hint="eastAsia"/>
        </w:rPr>
        <w:t>应急管理</w:t>
      </w:r>
      <w:r>
        <w:tab/>
      </w:r>
      <w:r>
        <w:fldChar w:fldCharType="begin"/>
      </w:r>
      <w:r>
        <w:instrText xml:space="preserve"> PAGEREF _Toc13235 \h </w:instrText>
      </w:r>
      <w:r>
        <w:fldChar w:fldCharType="separate"/>
      </w:r>
      <w:r>
        <w:t>7</w:t>
      </w:r>
      <w:r>
        <w:fldChar w:fldCharType="end"/>
      </w:r>
      <w:r>
        <w:fldChar w:fldCharType="end"/>
      </w:r>
    </w:p>
    <w:p w14:paraId="5E3E4D17">
      <w:pPr>
        <w:pStyle w:val="25"/>
        <w:tabs>
          <w:tab w:val="right" w:leader="dot" w:pos="9354"/>
          <w:tab w:val="clear" w:pos="9344"/>
        </w:tabs>
      </w:pPr>
      <w:r>
        <w:fldChar w:fldCharType="begin"/>
      </w:r>
      <w:r>
        <w:instrText xml:space="preserve"> HYPERLINK \l "_Toc30740" </w:instrText>
      </w:r>
      <w:r>
        <w:fldChar w:fldCharType="separate"/>
      </w:r>
      <w:r>
        <w:rPr>
          <w:rFonts w:hint="eastAsia" w:ascii="黑体" w:hAnsi="Times New Roman" w:eastAsia="黑体"/>
          <w:kern w:val="0"/>
          <w14:scene3d>
            <w14:lightRig w14:rig="threePt" w14:dir="t">
              <w14:rot w14:lat="0" w14:lon="0" w14:rev="0"/>
            </w14:lightRig>
          </w14:scene3d>
        </w:rPr>
        <w:t xml:space="preserve">7.1 </w:t>
      </w:r>
      <w:r>
        <w:rPr>
          <w:rFonts w:hint="eastAsia"/>
        </w:rPr>
        <w:t>一般规定</w:t>
      </w:r>
      <w:r>
        <w:tab/>
      </w:r>
      <w:r>
        <w:fldChar w:fldCharType="begin"/>
      </w:r>
      <w:r>
        <w:instrText xml:space="preserve"> PAGEREF _Toc30740 \h </w:instrText>
      </w:r>
      <w:r>
        <w:fldChar w:fldCharType="separate"/>
      </w:r>
      <w:r>
        <w:t>7</w:t>
      </w:r>
      <w:r>
        <w:fldChar w:fldCharType="end"/>
      </w:r>
      <w:r>
        <w:fldChar w:fldCharType="end"/>
      </w:r>
    </w:p>
    <w:p w14:paraId="73523357">
      <w:pPr>
        <w:pStyle w:val="25"/>
        <w:tabs>
          <w:tab w:val="right" w:leader="dot" w:pos="9354"/>
          <w:tab w:val="clear" w:pos="9344"/>
        </w:tabs>
      </w:pPr>
      <w:r>
        <w:fldChar w:fldCharType="begin"/>
      </w:r>
      <w:r>
        <w:instrText xml:space="preserve"> HYPERLINK \l "_Toc9507" </w:instrText>
      </w:r>
      <w:r>
        <w:fldChar w:fldCharType="separate"/>
      </w:r>
      <w:r>
        <w:rPr>
          <w:rFonts w:hint="eastAsia" w:ascii="黑体" w:hAnsi="Times New Roman" w:eastAsia="黑体"/>
          <w:kern w:val="0"/>
          <w14:scene3d>
            <w14:lightRig w14:rig="threePt" w14:dir="t">
              <w14:rot w14:lat="0" w14:lon="0" w14:rev="0"/>
            </w14:lightRig>
          </w14:scene3d>
        </w:rPr>
        <w:t xml:space="preserve">7.2 </w:t>
      </w:r>
      <w:r>
        <w:rPr>
          <w:rFonts w:hint="eastAsia"/>
        </w:rPr>
        <w:t>总结评估</w:t>
      </w:r>
      <w:r>
        <w:tab/>
      </w:r>
      <w:r>
        <w:fldChar w:fldCharType="begin"/>
      </w:r>
      <w:r>
        <w:instrText xml:space="preserve"> PAGEREF _Toc9507 \h </w:instrText>
      </w:r>
      <w:r>
        <w:fldChar w:fldCharType="separate"/>
      </w:r>
      <w:r>
        <w:t>8</w:t>
      </w:r>
      <w:r>
        <w:fldChar w:fldCharType="end"/>
      </w:r>
      <w:r>
        <w:fldChar w:fldCharType="end"/>
      </w:r>
    </w:p>
    <w:p w14:paraId="0DCEE895">
      <w:pPr>
        <w:pStyle w:val="20"/>
        <w:tabs>
          <w:tab w:val="right" w:leader="dot" w:pos="9354"/>
        </w:tabs>
      </w:pPr>
      <w:r>
        <w:fldChar w:fldCharType="begin"/>
      </w:r>
      <w:r>
        <w:instrText xml:space="preserve"> HYPERLINK \l "_Toc31245" </w:instrText>
      </w:r>
      <w:r>
        <w:fldChar w:fldCharType="separate"/>
      </w:r>
      <w:r>
        <w:rPr>
          <w:rFonts w:hint="eastAsia" w:ascii="黑体" w:eastAsia="黑体"/>
        </w:rPr>
        <w:t xml:space="preserve">8 </w:t>
      </w:r>
      <w:r>
        <w:rPr>
          <w:rFonts w:hint="eastAsia"/>
        </w:rPr>
        <w:t>评价与改进</w:t>
      </w:r>
      <w:r>
        <w:tab/>
      </w:r>
      <w:r>
        <w:fldChar w:fldCharType="begin"/>
      </w:r>
      <w:r>
        <w:instrText xml:space="preserve"> PAGEREF _Toc31245 \h </w:instrText>
      </w:r>
      <w:r>
        <w:fldChar w:fldCharType="separate"/>
      </w:r>
      <w:r>
        <w:t>8</w:t>
      </w:r>
      <w:r>
        <w:fldChar w:fldCharType="end"/>
      </w:r>
      <w:r>
        <w:fldChar w:fldCharType="end"/>
      </w:r>
    </w:p>
    <w:p w14:paraId="7C6E27ED">
      <w:pPr>
        <w:pStyle w:val="25"/>
        <w:tabs>
          <w:tab w:val="right" w:leader="dot" w:pos="9354"/>
          <w:tab w:val="clear" w:pos="9344"/>
        </w:tabs>
      </w:pPr>
      <w:r>
        <w:fldChar w:fldCharType="begin"/>
      </w:r>
      <w:r>
        <w:instrText xml:space="preserve"> HYPERLINK \l "_Toc18171" </w:instrText>
      </w:r>
      <w:r>
        <w:fldChar w:fldCharType="separate"/>
      </w:r>
      <w:r>
        <w:rPr>
          <w:rFonts w:hint="eastAsia" w:ascii="黑体" w:hAnsi="Times New Roman" w:eastAsia="黑体"/>
          <w:kern w:val="0"/>
          <w14:scene3d>
            <w14:lightRig w14:rig="threePt" w14:dir="t">
              <w14:rot w14:lat="0" w14:lon="0" w14:rev="0"/>
            </w14:lightRig>
          </w14:scene3d>
        </w:rPr>
        <w:t xml:space="preserve">8.1 </w:t>
      </w:r>
      <w:r>
        <w:rPr>
          <w:rFonts w:hint="eastAsia"/>
        </w:rPr>
        <w:t>评价</w:t>
      </w:r>
      <w:r>
        <w:tab/>
      </w:r>
      <w:r>
        <w:fldChar w:fldCharType="begin"/>
      </w:r>
      <w:r>
        <w:instrText xml:space="preserve"> PAGEREF _Toc18171 \h </w:instrText>
      </w:r>
      <w:r>
        <w:fldChar w:fldCharType="separate"/>
      </w:r>
      <w:r>
        <w:t>8</w:t>
      </w:r>
      <w:r>
        <w:fldChar w:fldCharType="end"/>
      </w:r>
      <w:r>
        <w:fldChar w:fldCharType="end"/>
      </w:r>
    </w:p>
    <w:p w14:paraId="30B2DB49">
      <w:pPr>
        <w:pStyle w:val="25"/>
        <w:tabs>
          <w:tab w:val="right" w:leader="dot" w:pos="9354"/>
          <w:tab w:val="clear" w:pos="9344"/>
        </w:tabs>
      </w:pPr>
      <w:r>
        <w:fldChar w:fldCharType="begin"/>
      </w:r>
      <w:r>
        <w:instrText xml:space="preserve"> HYPERLINK \l "_Toc7522" </w:instrText>
      </w:r>
      <w:r>
        <w:fldChar w:fldCharType="separate"/>
      </w:r>
      <w:r>
        <w:rPr>
          <w:rFonts w:hint="eastAsia" w:ascii="黑体" w:hAnsi="Times New Roman" w:eastAsia="黑体"/>
          <w:kern w:val="0"/>
          <w14:scene3d>
            <w14:lightRig w14:rig="threePt" w14:dir="t">
              <w14:rot w14:lat="0" w14:lon="0" w14:rev="0"/>
            </w14:lightRig>
          </w14:scene3d>
        </w:rPr>
        <w:t xml:space="preserve">8.2 </w:t>
      </w:r>
      <w:r>
        <w:rPr>
          <w:rFonts w:hint="eastAsia"/>
        </w:rPr>
        <w:t>改进</w:t>
      </w:r>
      <w:r>
        <w:tab/>
      </w:r>
      <w:r>
        <w:fldChar w:fldCharType="begin"/>
      </w:r>
      <w:r>
        <w:instrText xml:space="preserve"> PAGEREF _Toc7522 \h </w:instrText>
      </w:r>
      <w:r>
        <w:fldChar w:fldCharType="separate"/>
      </w:r>
      <w:r>
        <w:t>8</w:t>
      </w:r>
      <w:r>
        <w:fldChar w:fldCharType="end"/>
      </w:r>
      <w:r>
        <w:fldChar w:fldCharType="end"/>
      </w:r>
    </w:p>
    <w:p w14:paraId="473F8524">
      <w:pPr>
        <w:pStyle w:val="20"/>
        <w:tabs>
          <w:tab w:val="right" w:leader="dot" w:pos="9354"/>
        </w:tabs>
      </w:pPr>
      <w:r>
        <w:fldChar w:fldCharType="begin"/>
      </w:r>
      <w:r>
        <w:instrText xml:space="preserve"> HYPERLINK \l "_Toc16905" </w:instrText>
      </w:r>
      <w:r>
        <w:fldChar w:fldCharType="separate"/>
      </w:r>
      <w:r>
        <w:rPr>
          <w:rFonts w:hint="eastAsia"/>
          <w:spacing w:val="100"/>
          <w:lang w:bidi="ar"/>
        </w:rPr>
        <w:t>附录A</w:t>
      </w:r>
      <w:r>
        <w:rPr>
          <w:rFonts w:hint="eastAsia"/>
          <w:lang w:bidi="ar"/>
        </w:rPr>
        <w:t>（资料性）</w:t>
      </w:r>
      <w:r>
        <w:rPr>
          <w:lang w:bidi="ar"/>
        </w:rPr>
        <w:t xml:space="preserve"> </w:t>
      </w:r>
      <w:r>
        <w:rPr>
          <w:rFonts w:hint="eastAsia"/>
          <w:lang w:bidi="ar"/>
        </w:rPr>
        <w:t>技术资料</w:t>
      </w:r>
      <w:r>
        <w:tab/>
      </w:r>
      <w:r>
        <w:fldChar w:fldCharType="begin"/>
      </w:r>
      <w:r>
        <w:instrText xml:space="preserve"> PAGEREF _Toc16905 \h </w:instrText>
      </w:r>
      <w:r>
        <w:fldChar w:fldCharType="separate"/>
      </w:r>
      <w:r>
        <w:t>9</w:t>
      </w:r>
      <w:r>
        <w:fldChar w:fldCharType="end"/>
      </w:r>
      <w:r>
        <w:fldChar w:fldCharType="end"/>
      </w:r>
    </w:p>
    <w:p w14:paraId="64138F0B">
      <w:pPr>
        <w:pStyle w:val="20"/>
        <w:tabs>
          <w:tab w:val="right" w:leader="dot" w:pos="9354"/>
        </w:tabs>
      </w:pPr>
      <w:r>
        <w:fldChar w:fldCharType="begin"/>
      </w:r>
      <w:r>
        <w:instrText xml:space="preserve"> HYPERLINK \l "_Toc32301" </w:instrText>
      </w:r>
      <w:r>
        <w:fldChar w:fldCharType="separate"/>
      </w:r>
      <w:r>
        <w:rPr>
          <w:rFonts w:hint="eastAsia"/>
          <w:spacing w:val="100"/>
          <w:lang w:bidi="ar"/>
        </w:rPr>
        <w:t>附录B</w:t>
      </w:r>
      <w:r>
        <w:rPr>
          <w:rFonts w:hint="eastAsia"/>
          <w:lang w:bidi="ar"/>
        </w:rPr>
        <w:t>（资料性）</w:t>
      </w:r>
      <w:r>
        <w:rPr>
          <w:lang w:bidi="ar"/>
        </w:rPr>
        <w:t xml:space="preserve"> </w:t>
      </w:r>
      <w:r>
        <w:rPr>
          <w:rFonts w:hint="eastAsia"/>
          <w:lang w:bidi="ar"/>
        </w:rPr>
        <w:t>规章制度</w:t>
      </w:r>
      <w:r>
        <w:tab/>
      </w:r>
      <w:r>
        <w:fldChar w:fldCharType="begin"/>
      </w:r>
      <w:r>
        <w:instrText xml:space="preserve"> PAGEREF _Toc32301 \h </w:instrText>
      </w:r>
      <w:r>
        <w:fldChar w:fldCharType="separate"/>
      </w:r>
      <w:r>
        <w:t>10</w:t>
      </w:r>
      <w:r>
        <w:fldChar w:fldCharType="end"/>
      </w:r>
      <w:r>
        <w:fldChar w:fldCharType="end"/>
      </w:r>
    </w:p>
    <w:p w14:paraId="3559DAA0">
      <w:pPr>
        <w:pStyle w:val="20"/>
        <w:tabs>
          <w:tab w:val="right" w:leader="dot" w:pos="9354"/>
        </w:tabs>
      </w:pPr>
      <w:r>
        <w:fldChar w:fldCharType="begin"/>
      </w:r>
      <w:r>
        <w:instrText xml:space="preserve"> HYPERLINK \l "_Toc9828" </w:instrText>
      </w:r>
      <w:r>
        <w:fldChar w:fldCharType="separate"/>
      </w:r>
      <w:r>
        <w:rPr>
          <w:rFonts w:hint="eastAsia"/>
          <w:spacing w:val="100"/>
          <w:lang w:bidi="ar"/>
        </w:rPr>
        <w:t>附录C</w:t>
      </w:r>
      <w:r>
        <w:rPr>
          <w:rFonts w:hint="eastAsia"/>
          <w:lang w:bidi="ar"/>
        </w:rPr>
        <w:t>（资料性）</w:t>
      </w:r>
      <w:r>
        <w:rPr>
          <w:lang w:bidi="ar"/>
        </w:rPr>
        <w:t xml:space="preserve"> </w:t>
      </w:r>
      <w:r>
        <w:rPr>
          <w:rFonts w:hint="eastAsia"/>
          <w:lang w:bidi="ar"/>
        </w:rPr>
        <w:t>工作票、操作票内容</w:t>
      </w:r>
      <w:r>
        <w:tab/>
      </w:r>
      <w:r>
        <w:fldChar w:fldCharType="begin"/>
      </w:r>
      <w:r>
        <w:instrText xml:space="preserve"> PAGEREF _Toc9828 \h </w:instrText>
      </w:r>
      <w:r>
        <w:fldChar w:fldCharType="separate"/>
      </w:r>
      <w:r>
        <w:t>11</w:t>
      </w:r>
      <w:r>
        <w:fldChar w:fldCharType="end"/>
      </w:r>
      <w:r>
        <w:fldChar w:fldCharType="end"/>
      </w:r>
    </w:p>
    <w:p w14:paraId="3BFFE391">
      <w:pPr>
        <w:pStyle w:val="20"/>
        <w:tabs>
          <w:tab w:val="right" w:leader="dot" w:pos="9354"/>
        </w:tabs>
      </w:pPr>
      <w:r>
        <w:fldChar w:fldCharType="begin"/>
      </w:r>
      <w:r>
        <w:instrText xml:space="preserve"> HYPERLINK \l "_Toc18186" </w:instrText>
      </w:r>
      <w:r>
        <w:fldChar w:fldCharType="separate"/>
      </w:r>
      <w:r>
        <w:rPr>
          <w:rFonts w:hint="eastAsia"/>
          <w:spacing w:val="100"/>
          <w:lang w:bidi="ar"/>
        </w:rPr>
        <w:t>附录D</w:t>
      </w:r>
      <w:r>
        <w:rPr>
          <w:rFonts w:hint="eastAsia"/>
          <w:lang w:bidi="ar"/>
        </w:rPr>
        <w:t>（规范性）</w:t>
      </w:r>
      <w:r>
        <w:rPr>
          <w:lang w:bidi="ar"/>
        </w:rPr>
        <w:t xml:space="preserve"> </w:t>
      </w:r>
      <w:r>
        <w:rPr>
          <w:rFonts w:hint="eastAsia"/>
          <w:lang w:bidi="ar"/>
        </w:rPr>
        <w:t>巡视检查内容</w:t>
      </w:r>
      <w:r>
        <w:tab/>
      </w:r>
      <w:r>
        <w:fldChar w:fldCharType="begin"/>
      </w:r>
      <w:r>
        <w:instrText xml:space="preserve"> PAGEREF _Toc18186 \h </w:instrText>
      </w:r>
      <w:r>
        <w:fldChar w:fldCharType="separate"/>
      </w:r>
      <w:r>
        <w:t>12</w:t>
      </w:r>
      <w:r>
        <w:fldChar w:fldCharType="end"/>
      </w:r>
      <w:r>
        <w:fldChar w:fldCharType="end"/>
      </w:r>
    </w:p>
    <w:p w14:paraId="072FC6E4">
      <w:pPr>
        <w:pStyle w:val="93"/>
        <w:spacing w:after="360"/>
        <w:rPr>
          <w:rStyle w:val="34"/>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6"/>
    <w:p w14:paraId="190A4D7F">
      <w:pPr>
        <w:pStyle w:val="91"/>
        <w:spacing w:before="900" w:after="360"/>
      </w:pPr>
      <w:bookmarkStart w:id="19" w:name="_Toc4922"/>
      <w:bookmarkStart w:id="20" w:name="BookMark2"/>
      <w:r>
        <w:rPr>
          <w:spacing w:val="320"/>
        </w:rPr>
        <w:t>前</w:t>
      </w:r>
      <w:r>
        <w:t>言</w:t>
      </w:r>
      <w:bookmarkEnd w:id="17"/>
      <w:bookmarkEnd w:id="18"/>
      <w:bookmarkEnd w:id="19"/>
    </w:p>
    <w:p w14:paraId="08FAC151">
      <w:pPr>
        <w:pStyle w:val="58"/>
        <w:ind w:firstLine="420"/>
      </w:pPr>
      <w:r>
        <w:rPr>
          <w:rFonts w:hint="eastAsia"/>
        </w:rPr>
        <w:t>本文件按照GB/T 1.1—2020《标准化工作导则  第1部分：标准化文件的结构和起草规则》的规定起草。</w:t>
      </w:r>
    </w:p>
    <w:p w14:paraId="3A5BA99F">
      <w:pPr>
        <w:pStyle w:val="58"/>
        <w:ind w:firstLine="420"/>
      </w:pPr>
      <w:r>
        <w:rPr>
          <w:rFonts w:hint="eastAsia"/>
        </w:rPr>
        <w:t>请注意本文件的某些内容可能涉及专利。本文件的发布机构不承担识别专利的责任。</w:t>
      </w:r>
    </w:p>
    <w:p w14:paraId="32A2649E">
      <w:pPr>
        <w:pStyle w:val="58"/>
        <w:ind w:firstLine="420"/>
      </w:pPr>
      <w:r>
        <w:rPr>
          <w:rFonts w:hint="eastAsia"/>
        </w:rPr>
        <w:t>本文件由中国物业管理协会标准化建设委员会提出并归口。</w:t>
      </w:r>
    </w:p>
    <w:p w14:paraId="5B7BB4F3">
      <w:pPr>
        <w:pStyle w:val="58"/>
        <w:ind w:firstLine="420"/>
        <w:rPr>
          <w:bCs/>
          <w:szCs w:val="21"/>
        </w:rPr>
      </w:pPr>
      <w:r>
        <w:rPr>
          <w:rFonts w:hint="eastAsia"/>
        </w:rPr>
        <w:t>本文件起草单位：</w:t>
      </w:r>
    </w:p>
    <w:p w14:paraId="6E670D56">
      <w:pPr>
        <w:pStyle w:val="58"/>
        <w:ind w:firstLine="420"/>
      </w:pPr>
      <w:r>
        <w:rPr>
          <w:rFonts w:hint="eastAsia"/>
        </w:rPr>
        <w:t>本文件主要起草人：</w:t>
      </w:r>
    </w:p>
    <w:p w14:paraId="2AC23945">
      <w:pPr>
        <w:pStyle w:val="58"/>
        <w:ind w:firstLine="420"/>
      </w:pPr>
      <w:r>
        <w:rPr>
          <w:rFonts w:hint="eastAsia"/>
        </w:rPr>
        <w:t>本文件主要审查人：</w:t>
      </w:r>
    </w:p>
    <w:p w14:paraId="0D60014C">
      <w:pPr>
        <w:pStyle w:val="58"/>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r>
        <w:rPr>
          <w:rFonts w:hint="eastAsia"/>
        </w:rPr>
        <w:t>本文件为首次发布。</w:t>
      </w:r>
    </w:p>
    <w:bookmarkEnd w:id="20"/>
    <w:p w14:paraId="7CC22E5D">
      <w:pPr>
        <w:spacing w:line="20" w:lineRule="exact"/>
        <w:jc w:val="center"/>
        <w:rPr>
          <w:rFonts w:ascii="黑体" w:hAnsi="黑体" w:eastAsia="黑体"/>
          <w:sz w:val="32"/>
          <w:szCs w:val="32"/>
        </w:rPr>
      </w:pPr>
      <w:bookmarkStart w:id="21" w:name="BookMark4"/>
    </w:p>
    <w:p w14:paraId="72B87FAC">
      <w:pPr>
        <w:spacing w:line="20" w:lineRule="exact"/>
        <w:jc w:val="center"/>
        <w:rPr>
          <w:rFonts w:ascii="黑体" w:hAnsi="黑体" w:eastAsia="黑体"/>
          <w:sz w:val="32"/>
          <w:szCs w:val="32"/>
        </w:rPr>
      </w:pPr>
    </w:p>
    <w:sdt>
      <w:sdtPr>
        <w:tag w:val="NEW_STAND_NAME"/>
        <w:id w:val="595910757"/>
        <w:lock w:val="sdtLocked"/>
        <w:placeholder>
          <w:docPart w:val="EE9457301A664A42A26778C020CC48F3"/>
        </w:placeholder>
      </w:sdtPr>
      <w:sdtContent>
        <w:p w14:paraId="127A1160">
          <w:pPr>
            <w:pStyle w:val="179"/>
            <w:spacing w:before="2" w:beforeLines="1" w:after="528" w:afterLines="220"/>
          </w:pPr>
          <w:bookmarkStart w:id="22" w:name="OLE_LINK1"/>
          <w:bookmarkEnd w:id="22"/>
          <w:bookmarkStart w:id="23" w:name="NEW_STAND_NAME"/>
          <w:r>
            <w:rPr>
              <w:rFonts w:hint="eastAsia"/>
            </w:rPr>
            <w:t>供配电系统运行管理规范</w:t>
          </w:r>
        </w:p>
      </w:sdtContent>
    </w:sdt>
    <w:bookmarkEnd w:id="23"/>
    <w:p w14:paraId="2C4287D2">
      <w:pPr>
        <w:pStyle w:val="106"/>
        <w:spacing w:before="240" w:after="240"/>
      </w:pPr>
      <w:bookmarkStart w:id="24" w:name="_Toc26109"/>
      <w:bookmarkEnd w:id="24"/>
      <w:r>
        <w:rPr>
          <w:rFonts w:hint="eastAsia"/>
        </w:rPr>
        <w:t>范围</w:t>
      </w:r>
    </w:p>
    <w:p w14:paraId="648FC626">
      <w:pPr>
        <w:pStyle w:val="58"/>
        <w:ind w:firstLine="420"/>
      </w:pPr>
      <w:bookmarkStart w:id="25" w:name="_Toc17233326"/>
      <w:bookmarkStart w:id="26" w:name="_Toc24884219"/>
      <w:bookmarkStart w:id="27" w:name="_Toc26648466"/>
      <w:bookmarkStart w:id="28" w:name="_Toc17233334"/>
      <w:bookmarkStart w:id="29" w:name="_Toc24884212"/>
      <w:r>
        <w:rPr>
          <w:rFonts w:hint="eastAsia"/>
        </w:rPr>
        <w:t>本文件规定了供配电系统运行的基本要求、技术要求、能耗管理、应急管理、评价与改进。</w:t>
      </w:r>
    </w:p>
    <w:p w14:paraId="293F0E40">
      <w:pPr>
        <w:pStyle w:val="58"/>
        <w:ind w:firstLine="420"/>
      </w:pPr>
      <w:r>
        <w:rPr>
          <w:rFonts w:hint="eastAsia"/>
        </w:rPr>
        <w:t>本文件适用于民用建筑中供配电系统的运行管理。</w:t>
      </w:r>
    </w:p>
    <w:p w14:paraId="790BAACC">
      <w:pPr>
        <w:pStyle w:val="106"/>
        <w:spacing w:before="240" w:after="240"/>
      </w:pPr>
      <w:bookmarkStart w:id="30" w:name="_Toc5729"/>
      <w:bookmarkStart w:id="31" w:name="_Toc26718931"/>
      <w:bookmarkStart w:id="32" w:name="_Toc97192965"/>
      <w:bookmarkStart w:id="33" w:name="_Toc26986531"/>
      <w:bookmarkStart w:id="34" w:name="_Toc147585291"/>
      <w:bookmarkStart w:id="35" w:name="_Toc26986772"/>
      <w:bookmarkStart w:id="36" w:name="_Toc147830118"/>
      <w:r>
        <w:rPr>
          <w:rFonts w:hint="eastAsia"/>
        </w:rPr>
        <w:t>规范性引用文件</w:t>
      </w:r>
      <w:bookmarkEnd w:id="25"/>
      <w:bookmarkEnd w:id="26"/>
      <w:bookmarkEnd w:id="27"/>
      <w:bookmarkEnd w:id="28"/>
      <w:bookmarkEnd w:id="29"/>
      <w:bookmarkEnd w:id="30"/>
      <w:bookmarkEnd w:id="31"/>
      <w:bookmarkEnd w:id="32"/>
      <w:bookmarkEnd w:id="33"/>
      <w:bookmarkEnd w:id="34"/>
      <w:bookmarkEnd w:id="35"/>
      <w:bookmarkEnd w:id="36"/>
    </w:p>
    <w:sdt>
      <w:sdtPr>
        <w:rPr>
          <w:rFonts w:hint="eastAsia"/>
        </w:rPr>
        <w:id w:val="715848253"/>
        <w:placeholder>
          <w:docPart w:val="65B28CF1A2EB44CEB89E231C2BE22CF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EA1CBA5">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F95AC36">
      <w:pPr>
        <w:pStyle w:val="58"/>
        <w:ind w:firstLine="420"/>
        <w:rPr>
          <w:rFonts w:hint="eastAsia"/>
        </w:rPr>
      </w:pPr>
      <w:bookmarkStart w:id="37" w:name="OLE_LINK5"/>
      <w:r>
        <w:rPr>
          <w:rFonts w:hint="eastAsia"/>
        </w:rPr>
        <w:t xml:space="preserve">GB 2894  </w:t>
      </w:r>
      <w:r>
        <w:rPr>
          <w:rFonts w:hint="eastAsia"/>
          <w:lang w:eastAsia="zh-CN"/>
        </w:rPr>
        <w:t>安全色和</w:t>
      </w:r>
      <w:r>
        <w:rPr>
          <w:rFonts w:hint="eastAsia"/>
        </w:rPr>
        <w:t>安全标志</w:t>
      </w:r>
    </w:p>
    <w:bookmarkEnd w:id="37"/>
    <w:p w14:paraId="23E323C6">
      <w:pPr>
        <w:pStyle w:val="58"/>
        <w:ind w:firstLine="420"/>
        <w:rPr>
          <w:szCs w:val="21"/>
        </w:rPr>
      </w:pPr>
      <w:bookmarkStart w:id="38" w:name="OLE_LINK13"/>
      <w:r>
        <w:rPr>
          <w:rFonts w:hint="eastAsia"/>
          <w:szCs w:val="21"/>
        </w:rPr>
        <w:t>GB/T 7260.1不间断电源系统（UPS）第1部分：安全要求</w:t>
      </w:r>
    </w:p>
    <w:p w14:paraId="5C7142FE">
      <w:pPr>
        <w:pStyle w:val="58"/>
        <w:ind w:firstLine="420"/>
        <w:rPr>
          <w:szCs w:val="21"/>
        </w:rPr>
      </w:pPr>
      <w:bookmarkStart w:id="39" w:name="OLE_LINK12"/>
      <w:r>
        <w:rPr>
          <w:rFonts w:hint="eastAsia"/>
          <w:szCs w:val="21"/>
        </w:rPr>
        <w:t>GB/T 7260.3不间断电源系统（UPS）第3部分：确定性能和试验要求的方法</w:t>
      </w:r>
    </w:p>
    <w:bookmarkEnd w:id="38"/>
    <w:bookmarkEnd w:id="39"/>
    <w:p w14:paraId="52441171">
      <w:pPr>
        <w:pStyle w:val="58"/>
        <w:ind w:firstLine="420"/>
      </w:pPr>
      <w:bookmarkStart w:id="40" w:name="OLE_LINK10"/>
      <w:r>
        <w:rPr>
          <w:rFonts w:hint="eastAsia"/>
        </w:rPr>
        <w:t>GB 13495.1 消防安全标志 第1部分：标志</w:t>
      </w:r>
    </w:p>
    <w:bookmarkEnd w:id="40"/>
    <w:p w14:paraId="19BD1D72">
      <w:pPr>
        <w:pStyle w:val="58"/>
        <w:ind w:firstLine="420"/>
      </w:pPr>
      <w:r>
        <w:rPr>
          <w:rFonts w:hint="eastAsia"/>
        </w:rPr>
        <w:t>GB 15630  消防安全标志设置要求</w:t>
      </w:r>
    </w:p>
    <w:p w14:paraId="11F8B22F">
      <w:pPr>
        <w:pStyle w:val="58"/>
        <w:ind w:firstLine="420"/>
      </w:pPr>
      <w:r>
        <w:rPr>
          <w:rFonts w:hint="eastAsia"/>
        </w:rPr>
        <w:t>GB 26860 电力安全工作规程 发电厂和变电站电气部分</w:t>
      </w:r>
    </w:p>
    <w:p w14:paraId="785DC629">
      <w:pPr>
        <w:pStyle w:val="58"/>
        <w:ind w:firstLine="420"/>
      </w:pPr>
      <w:r>
        <w:rPr>
          <w:rFonts w:hint="eastAsia"/>
        </w:rPr>
        <w:t>GB/T 33592 分布式电源并网运行控制规范</w:t>
      </w:r>
    </w:p>
    <w:p w14:paraId="1F267915">
      <w:pPr>
        <w:pStyle w:val="58"/>
        <w:ind w:firstLine="420"/>
      </w:pPr>
      <w:r>
        <w:rPr>
          <w:rFonts w:hint="eastAsia"/>
        </w:rPr>
        <w:t>GB/T 33593 分布式电源并网技术要求</w:t>
      </w:r>
    </w:p>
    <w:p w14:paraId="3DFF4EC8">
      <w:pPr>
        <w:pStyle w:val="58"/>
        <w:ind w:firstLine="420"/>
      </w:pPr>
      <w:r>
        <w:rPr>
          <w:rFonts w:hint="eastAsia"/>
        </w:rPr>
        <w:t>GB/T 37136 电力用户供配电设施运行维护规范</w:t>
      </w:r>
    </w:p>
    <w:p w14:paraId="42AFAA62">
      <w:pPr>
        <w:pStyle w:val="58"/>
        <w:ind w:firstLine="420"/>
      </w:pPr>
      <w:r>
        <w:rPr>
          <w:rFonts w:hint="eastAsia"/>
        </w:rPr>
        <w:t>GB 50140 建筑灭火器配置设计规范</w:t>
      </w:r>
    </w:p>
    <w:p w14:paraId="66E0DDB3">
      <w:pPr>
        <w:pStyle w:val="58"/>
        <w:ind w:firstLine="420"/>
      </w:pPr>
      <w:r>
        <w:rPr>
          <w:rFonts w:hint="eastAsia"/>
        </w:rPr>
        <w:t>DL/T 596 电力设备预防性试验规程</w:t>
      </w:r>
    </w:p>
    <w:p w14:paraId="0F013638">
      <w:pPr>
        <w:pStyle w:val="58"/>
        <w:ind w:firstLine="420"/>
      </w:pPr>
      <w:r>
        <w:t>NB/T 33011</w:t>
      </w:r>
      <w:r>
        <w:rPr>
          <w:rFonts w:hint="eastAsia"/>
        </w:rPr>
        <w:t xml:space="preserve"> 分布式电源接入电网测试技术规范</w:t>
      </w:r>
    </w:p>
    <w:p w14:paraId="2DC63EFE">
      <w:pPr>
        <w:pStyle w:val="58"/>
        <w:ind w:firstLine="420"/>
      </w:pPr>
      <w:r>
        <w:rPr>
          <w:rFonts w:hint="eastAsia"/>
        </w:rPr>
        <w:t>T/CPMI 011 设施设备绿色运行管理服务规范</w:t>
      </w:r>
    </w:p>
    <w:p w14:paraId="0D5E0BC7">
      <w:pPr>
        <w:pStyle w:val="106"/>
        <w:spacing w:before="240" w:after="240"/>
      </w:pPr>
      <w:bookmarkStart w:id="41" w:name="_Toc147830119"/>
      <w:bookmarkStart w:id="42" w:name="_Toc5147"/>
      <w:bookmarkStart w:id="43" w:name="_Toc97192966"/>
      <w:bookmarkStart w:id="44" w:name="_Toc147585292"/>
      <w:r>
        <w:rPr>
          <w:rFonts w:hint="eastAsia"/>
          <w:szCs w:val="21"/>
        </w:rPr>
        <w:t>术语和定义</w:t>
      </w:r>
      <w:bookmarkEnd w:id="41"/>
      <w:bookmarkEnd w:id="42"/>
      <w:bookmarkEnd w:id="43"/>
      <w:bookmarkEnd w:id="44"/>
    </w:p>
    <w:p w14:paraId="1773B89C">
      <w:pPr>
        <w:pStyle w:val="58"/>
        <w:ind w:firstLine="420"/>
      </w:pPr>
      <w:sdt>
        <w:sdtPr>
          <w:id w:val="-1909835108"/>
          <w:placeholder>
            <w:docPart w:val="0298438F167B48E29D08F57050997CD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45" w:name="_Toc26986532"/>
          <w:bookmarkEnd w:id="45"/>
          <w:r>
            <w:rPr>
              <w:rFonts w:hint="eastAsia"/>
            </w:rPr>
            <w:t>GB/T 37136 界定的以及</w:t>
          </w:r>
          <w:r>
            <w:t>下列术语和定义适用于本文件。</w:t>
          </w:r>
        </w:sdtContent>
      </w:sdt>
      <w:bookmarkStart w:id="46" w:name="_Toc167116468"/>
      <w:bookmarkEnd w:id="46"/>
      <w:bookmarkStart w:id="47" w:name="_Toc150417673"/>
      <w:bookmarkEnd w:id="47"/>
      <w:bookmarkStart w:id="48" w:name="_Toc153898135"/>
      <w:bookmarkEnd w:id="48"/>
      <w:bookmarkStart w:id="49" w:name="_Toc167097102"/>
      <w:bookmarkEnd w:id="49"/>
      <w:bookmarkStart w:id="50" w:name="_Toc164963263"/>
      <w:bookmarkEnd w:id="50"/>
      <w:bookmarkStart w:id="51" w:name="_Toc150418131"/>
      <w:bookmarkEnd w:id="51"/>
      <w:bookmarkStart w:id="52" w:name="_Toc168394340"/>
      <w:bookmarkEnd w:id="52"/>
      <w:bookmarkStart w:id="53" w:name="_Toc164841952"/>
      <w:bookmarkEnd w:id="53"/>
      <w:bookmarkStart w:id="54" w:name="_Toc165194234"/>
      <w:bookmarkEnd w:id="54"/>
      <w:bookmarkStart w:id="55" w:name="_Toc168401425"/>
      <w:bookmarkEnd w:id="55"/>
      <w:bookmarkStart w:id="56" w:name="_Toc154393842"/>
      <w:bookmarkEnd w:id="56"/>
      <w:bookmarkStart w:id="57" w:name="_Toc8315"/>
      <w:bookmarkEnd w:id="57"/>
      <w:bookmarkStart w:id="58" w:name="_Toc166834969"/>
      <w:bookmarkEnd w:id="58"/>
      <w:bookmarkStart w:id="59" w:name="_Toc165195279"/>
      <w:bookmarkEnd w:id="59"/>
      <w:bookmarkStart w:id="60" w:name="_Toc165195676"/>
      <w:bookmarkEnd w:id="60"/>
      <w:bookmarkStart w:id="61" w:name="_Toc167457675"/>
      <w:bookmarkEnd w:id="61"/>
      <w:bookmarkStart w:id="62" w:name="_Toc164965795"/>
      <w:bookmarkEnd w:id="62"/>
      <w:bookmarkStart w:id="63" w:name="_Toc168479206"/>
      <w:bookmarkEnd w:id="63"/>
      <w:bookmarkStart w:id="64" w:name="_Toc167116118"/>
      <w:bookmarkEnd w:id="64"/>
      <w:bookmarkStart w:id="65" w:name="_Toc168039410"/>
      <w:bookmarkEnd w:id="65"/>
      <w:bookmarkStart w:id="66" w:name="_Toc18645"/>
      <w:bookmarkEnd w:id="66"/>
      <w:bookmarkStart w:id="67" w:name="_Toc167098216"/>
      <w:bookmarkEnd w:id="67"/>
      <w:bookmarkStart w:id="68" w:name="_Toc167109065"/>
      <w:bookmarkEnd w:id="68"/>
      <w:bookmarkStart w:id="69" w:name="_Toc168047109"/>
      <w:bookmarkEnd w:id="69"/>
      <w:bookmarkStart w:id="70" w:name="_Toc167098052"/>
      <w:bookmarkEnd w:id="70"/>
      <w:bookmarkStart w:id="71" w:name="_Toc164932441"/>
      <w:bookmarkEnd w:id="71"/>
      <w:bookmarkStart w:id="72" w:name="_Toc167107548"/>
      <w:bookmarkEnd w:id="72"/>
      <w:bookmarkStart w:id="73" w:name="_Toc164961487"/>
      <w:bookmarkEnd w:id="73"/>
      <w:bookmarkStart w:id="74" w:name="_Toc166864226"/>
      <w:bookmarkEnd w:id="74"/>
      <w:bookmarkStart w:id="75" w:name="_Toc155358369"/>
      <w:bookmarkEnd w:id="75"/>
      <w:bookmarkStart w:id="76" w:name="_Toc166832549"/>
      <w:bookmarkEnd w:id="76"/>
      <w:bookmarkStart w:id="77" w:name="_Toc165194586"/>
      <w:bookmarkEnd w:id="77"/>
      <w:bookmarkStart w:id="78" w:name="_Toc28447"/>
      <w:bookmarkStart w:id="79" w:name="_Toc147830124"/>
      <w:bookmarkStart w:id="80" w:name="_Toc502"/>
      <w:bookmarkStart w:id="81" w:name="_Toc147585297"/>
    </w:p>
    <w:p w14:paraId="7F332AF5">
      <w:pPr>
        <w:pStyle w:val="225"/>
        <w:ind w:left="420" w:hanging="420" w:hangingChars="200"/>
        <w:rPr>
          <w:rFonts w:ascii="黑体" w:hAnsi="黑体" w:eastAsia="黑体"/>
        </w:rPr>
      </w:pPr>
    </w:p>
    <w:p w14:paraId="65519A4B">
      <w:pPr>
        <w:pStyle w:val="225"/>
        <w:numPr>
          <w:ilvl w:val="0"/>
          <w:numId w:val="0"/>
        </w:numPr>
        <w:ind w:left="420"/>
        <w:rPr>
          <w:rFonts w:ascii="黑体" w:hAnsi="黑体" w:eastAsia="黑体"/>
        </w:rPr>
      </w:pPr>
      <w:bookmarkStart w:id="82" w:name="OLE_LINK4"/>
      <w:bookmarkStart w:id="83" w:name="OLE_LINK2"/>
      <w:r>
        <w:rPr>
          <w:rFonts w:hint="eastAsia" w:ascii="黑体" w:hAnsi="黑体" w:eastAsia="黑体"/>
        </w:rPr>
        <w:t>供配电系统</w:t>
      </w:r>
      <w:bookmarkEnd w:id="82"/>
      <w:bookmarkEnd w:id="83"/>
      <w:r>
        <w:rPr>
          <w:rFonts w:hint="eastAsia" w:ascii="黑体" w:hAnsi="黑体" w:eastAsia="黑体"/>
        </w:rPr>
        <w:t xml:space="preserve"> p</w:t>
      </w:r>
      <w:r>
        <w:rPr>
          <w:rFonts w:ascii="黑体" w:hAnsi="黑体" w:eastAsia="黑体"/>
        </w:rPr>
        <w:t>ower supply and distribution system</w:t>
      </w:r>
    </w:p>
    <w:p w14:paraId="28B6D22F">
      <w:pPr>
        <w:pStyle w:val="58"/>
        <w:ind w:firstLine="420"/>
      </w:pPr>
      <w:r>
        <w:rPr>
          <w:rFonts w:hint="eastAsia"/>
        </w:rPr>
        <w:t>从用户产权分界点起至用电负荷之间所用的电气设备及电力设施。它从电源（如电网、自备发电机）接受电能，并通过变换、分配、保护和控制等一系环节，最终将电能安全、可靠、经济地输送到每一个用电设备。</w:t>
      </w:r>
    </w:p>
    <w:p w14:paraId="203645AE">
      <w:pPr>
        <w:pStyle w:val="225"/>
        <w:ind w:left="420" w:hanging="420" w:hangingChars="200"/>
        <w:rPr>
          <w:rFonts w:ascii="黑体" w:hAnsi="黑体" w:eastAsia="黑体"/>
        </w:rPr>
      </w:pPr>
    </w:p>
    <w:p w14:paraId="7C21D9B4">
      <w:pPr>
        <w:pStyle w:val="225"/>
        <w:numPr>
          <w:ilvl w:val="0"/>
          <w:numId w:val="0"/>
        </w:numPr>
        <w:ind w:left="420"/>
        <w:rPr>
          <w:rFonts w:ascii="黑体" w:hAnsi="黑体" w:eastAsia="黑体"/>
        </w:rPr>
      </w:pPr>
      <w:r>
        <w:rPr>
          <w:rFonts w:hint="eastAsia" w:ascii="黑体" w:hAnsi="黑体" w:eastAsia="黑体"/>
        </w:rPr>
        <w:t>智能运维系统intelligent operation and maintenance system</w:t>
      </w:r>
    </w:p>
    <w:p w14:paraId="234E60EA">
      <w:pPr>
        <w:pStyle w:val="58"/>
        <w:ind w:firstLine="420"/>
      </w:pPr>
      <w:r>
        <w:rPr>
          <w:rFonts w:hint="eastAsia"/>
        </w:rPr>
        <w:t>建立在物联网、大数据、云计算、移动应用、人工智能等现代信息技术发展基础上，结合传统电气、自控、通信等领域新技术对供配电机房设备和环境进行监测，用于支撑供配电机房智能化运维的综合管理系统。</w:t>
      </w:r>
    </w:p>
    <w:p w14:paraId="2F911DB9">
      <w:pPr>
        <w:pStyle w:val="225"/>
        <w:ind w:left="420" w:hanging="420" w:hangingChars="200"/>
        <w:rPr>
          <w:rFonts w:ascii="黑体" w:hAnsi="黑体" w:eastAsia="黑体"/>
        </w:rPr>
      </w:pPr>
    </w:p>
    <w:p w14:paraId="480A22EA">
      <w:pPr>
        <w:pStyle w:val="225"/>
        <w:numPr>
          <w:ilvl w:val="0"/>
          <w:numId w:val="0"/>
        </w:numPr>
        <w:ind w:left="420"/>
        <w:rPr>
          <w:rFonts w:ascii="黑体" w:hAnsi="黑体" w:eastAsia="黑体"/>
        </w:rPr>
      </w:pPr>
      <w:r>
        <w:rPr>
          <w:rFonts w:hint="eastAsia" w:ascii="黑体" w:hAnsi="黑体" w:eastAsia="黑体"/>
        </w:rPr>
        <w:t>不间断电源系统uninterruptible power system</w:t>
      </w:r>
    </w:p>
    <w:p w14:paraId="49990B98">
      <w:pPr>
        <w:pStyle w:val="58"/>
        <w:ind w:firstLine="420"/>
      </w:pPr>
      <w:r>
        <w:rPr>
          <w:rFonts w:hint="eastAsia"/>
        </w:rPr>
        <w:t>由变流器、开关和储能装置(诸如电池)组合而成,在输入电源故障时维持负载电力连续的电源系统。</w:t>
      </w:r>
    </w:p>
    <w:p w14:paraId="2AA44154">
      <w:pPr>
        <w:pStyle w:val="58"/>
        <w:ind w:firstLine="420"/>
        <w:rPr>
          <w:szCs w:val="21"/>
        </w:rPr>
      </w:pPr>
      <w:r>
        <w:rPr>
          <w:rFonts w:hint="eastAsia"/>
        </w:rPr>
        <w:t>[来源：</w:t>
      </w:r>
      <w:r>
        <w:rPr>
          <w:rFonts w:hint="eastAsia"/>
          <w:szCs w:val="21"/>
        </w:rPr>
        <w:t>GB/T 7260.1-2023，3.101</w:t>
      </w:r>
      <w:r>
        <w:rPr>
          <w:rFonts w:hint="eastAsia"/>
        </w:rPr>
        <w:t>]</w:t>
      </w:r>
    </w:p>
    <w:p w14:paraId="7017F62F">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分布式电源</w:t>
      </w:r>
      <w:r>
        <w:rPr>
          <w:rFonts w:hint="eastAsia" w:ascii="黑体" w:hAnsi="黑体" w:eastAsia="黑体"/>
        </w:rPr>
        <w:tab/>
      </w:r>
      <w:r>
        <w:rPr>
          <w:rFonts w:hint="eastAsia" w:ascii="黑体" w:hAnsi="黑体" w:eastAsia="黑体"/>
        </w:rPr>
        <w:t>distributed resources</w:t>
      </w:r>
      <w:r>
        <w:rPr>
          <w:rFonts w:hint="eastAsia" w:ascii="黑体" w:hAnsi="黑体" w:eastAsia="黑体"/>
        </w:rPr>
        <w:tab/>
      </w:r>
    </w:p>
    <w:p w14:paraId="177A01CD">
      <w:pPr>
        <w:pStyle w:val="58"/>
        <w:ind w:firstLine="420"/>
      </w:pPr>
      <w:r>
        <w:rPr>
          <w:rFonts w:hint="eastAsia"/>
        </w:rPr>
        <w:t>接入35kV及以下电压等级电网、位于用户附近,在35kV及以下电压等级就地消纳为主的电源，包括同步发电机、异步发电机、变流器等类型电源。</w:t>
      </w:r>
    </w:p>
    <w:p w14:paraId="1C294A8E">
      <w:pPr>
        <w:pStyle w:val="181"/>
      </w:pPr>
      <w:r>
        <w:rPr>
          <w:rFonts w:hint="eastAsia"/>
        </w:rPr>
        <w:t>包括太阳能、天然气、生物质能、风能、水能、氢能、地热能、海洋能、资源综合利用发电(含煤矿瓦斯发电)和储能等类型。</w:t>
      </w:r>
    </w:p>
    <w:p w14:paraId="4C7FD826">
      <w:pPr>
        <w:pStyle w:val="58"/>
        <w:ind w:firstLine="420"/>
        <w:rPr>
          <w:szCs w:val="21"/>
        </w:rPr>
      </w:pPr>
      <w:bookmarkStart w:id="84" w:name="OLE_LINK14"/>
      <w:r>
        <w:rPr>
          <w:rFonts w:hint="eastAsia"/>
          <w:szCs w:val="21"/>
        </w:rPr>
        <w:t>[来源：GB/T 33593-2017，3.1]</w:t>
      </w:r>
    </w:p>
    <w:bookmarkEnd w:id="84"/>
    <w:p w14:paraId="04106C5C">
      <w:pPr>
        <w:pStyle w:val="225"/>
        <w:ind w:left="420" w:hanging="420" w:hangingChars="200"/>
        <w:rPr>
          <w:rFonts w:ascii="黑体" w:hAnsi="黑体" w:eastAsia="黑体"/>
        </w:rPr>
      </w:pPr>
    </w:p>
    <w:p w14:paraId="1B6F72B5">
      <w:pPr>
        <w:pStyle w:val="225"/>
        <w:numPr>
          <w:ilvl w:val="0"/>
          <w:numId w:val="0"/>
        </w:numPr>
        <w:ind w:left="420"/>
        <w:rPr>
          <w:rFonts w:ascii="黑体" w:hAnsi="黑体" w:eastAsia="黑体"/>
        </w:rPr>
      </w:pPr>
      <w:r>
        <w:rPr>
          <w:rFonts w:hint="eastAsia" w:ascii="黑体" w:hAnsi="黑体" w:eastAsia="黑体"/>
        </w:rPr>
        <w:t>运行管理operation management</w:t>
      </w:r>
    </w:p>
    <w:p w14:paraId="73A704BD">
      <w:pPr>
        <w:pStyle w:val="58"/>
        <w:ind w:firstLine="420"/>
      </w:pPr>
      <w:r>
        <w:rPr>
          <w:rFonts w:hint="eastAsia"/>
        </w:rPr>
        <w:t>为保障设施设备使用功能进行的启停机、调节、巡视、检查和记录等一系列活动。</w:t>
      </w:r>
    </w:p>
    <w:p w14:paraId="4FFF64F5">
      <w:pPr>
        <w:pStyle w:val="58"/>
        <w:ind w:firstLine="420"/>
      </w:pPr>
      <w:r>
        <w:rPr>
          <w:rFonts w:hint="eastAsia"/>
        </w:rPr>
        <w:t>[来源：</w:t>
      </w:r>
      <w:r>
        <w:rPr>
          <w:rFonts w:hint="eastAsia"/>
          <w:szCs w:val="21"/>
        </w:rPr>
        <w:t>GB/T 45700-2025,7.2.2</w:t>
      </w:r>
      <w:r>
        <w:rPr>
          <w:rFonts w:hint="eastAsia"/>
        </w:rPr>
        <w:t>]</w:t>
      </w:r>
    </w:p>
    <w:p w14:paraId="3680D92A">
      <w:pPr>
        <w:pStyle w:val="106"/>
        <w:spacing w:before="240" w:after="240"/>
        <w:rPr>
          <w:szCs w:val="21"/>
        </w:rPr>
      </w:pPr>
      <w:bookmarkStart w:id="85" w:name="_Toc4967"/>
      <w:r>
        <w:rPr>
          <w:rFonts w:hint="eastAsia"/>
          <w:szCs w:val="21"/>
        </w:rPr>
        <w:t>基本要求</w:t>
      </w:r>
      <w:bookmarkEnd w:id="78"/>
      <w:bookmarkEnd w:id="79"/>
      <w:bookmarkEnd w:id="80"/>
      <w:bookmarkEnd w:id="81"/>
      <w:bookmarkEnd w:id="85"/>
    </w:p>
    <w:p w14:paraId="740B5008">
      <w:pPr>
        <w:pStyle w:val="107"/>
        <w:spacing w:before="120" w:after="120"/>
      </w:pPr>
      <w:bookmarkStart w:id="86" w:name="_Toc147830127"/>
      <w:bookmarkStart w:id="87" w:name="_Toc10451"/>
      <w:bookmarkStart w:id="88" w:name="_Toc147585300"/>
      <w:bookmarkStart w:id="89" w:name="_Toc31879"/>
      <w:r>
        <w:rPr>
          <w:rFonts w:hint="eastAsia"/>
        </w:rPr>
        <w:t>人员</w:t>
      </w:r>
      <w:bookmarkEnd w:id="86"/>
      <w:bookmarkEnd w:id="87"/>
      <w:bookmarkEnd w:id="88"/>
      <w:r>
        <w:rPr>
          <w:rFonts w:hint="eastAsia"/>
        </w:rPr>
        <w:t>要求</w:t>
      </w:r>
      <w:bookmarkEnd w:id="89"/>
    </w:p>
    <w:p w14:paraId="2F351D12">
      <w:pPr>
        <w:pStyle w:val="167"/>
      </w:pPr>
      <w:r>
        <w:rPr>
          <w:rFonts w:hint="eastAsia"/>
        </w:rPr>
        <w:t>应配备运行管理人员，根据设备运行需求定制班次与人员配置，运行管理人员应为经专业培训合格的专职人员。</w:t>
      </w:r>
    </w:p>
    <w:p w14:paraId="2FD83677">
      <w:pPr>
        <w:pStyle w:val="167"/>
      </w:pPr>
      <w:r>
        <w:rPr>
          <w:rFonts w:hint="eastAsia"/>
        </w:rPr>
        <w:t>运行管理人员应熟悉供配电系统的工作原理和运行特点，具有安全意识、节能意识和应急处置能力。</w:t>
      </w:r>
    </w:p>
    <w:p w14:paraId="5311483D">
      <w:pPr>
        <w:pStyle w:val="167"/>
      </w:pPr>
      <w:r>
        <w:rPr>
          <w:rFonts w:hint="eastAsia"/>
        </w:rPr>
        <w:t>运行管理人员应掌握供配电系统的管理知识和技能，经考核合格后上岗；还应经过电器安全、消防安全的培训，定期开展实际设备和典型故障场景的应急处置实操培训与考核，并形成记录。</w:t>
      </w:r>
    </w:p>
    <w:p w14:paraId="11BCF90D">
      <w:pPr>
        <w:pStyle w:val="167"/>
      </w:pPr>
      <w:r>
        <w:rPr>
          <w:rFonts w:hint="eastAsia"/>
        </w:rPr>
        <w:t>特种设备运行操作人员应持证上岗，并具有相关的职业技能。</w:t>
      </w:r>
    </w:p>
    <w:p w14:paraId="1A4978EC">
      <w:pPr>
        <w:pStyle w:val="167"/>
      </w:pPr>
      <w:r>
        <w:t>应根据</w:t>
      </w:r>
      <w:r>
        <w:rPr>
          <w:rFonts w:hint="eastAsia"/>
        </w:rPr>
        <w:t>供配电系统</w:t>
      </w:r>
      <w:r>
        <w:t>运行要求，设置相</w:t>
      </w:r>
      <w:r>
        <w:rPr>
          <w:spacing w:val="7"/>
        </w:rPr>
        <w:t>应的管理部门及负责人</w:t>
      </w:r>
      <w:r>
        <w:rPr>
          <w:rFonts w:hint="eastAsia"/>
          <w:spacing w:val="7"/>
        </w:rPr>
        <w:t>。</w:t>
      </w:r>
    </w:p>
    <w:p w14:paraId="2AA5F75B">
      <w:pPr>
        <w:pStyle w:val="167"/>
      </w:pPr>
      <w:r>
        <w:rPr>
          <w:rFonts w:hint="eastAsia"/>
        </w:rPr>
        <w:t>根据供配电系统的规模、复杂程度和运行管理工作目标，应建立相应的组织机构，明确</w:t>
      </w:r>
      <w:r>
        <w:t>主管领导</w:t>
      </w:r>
      <w:r>
        <w:rPr>
          <w:rFonts w:hint="eastAsia"/>
        </w:rPr>
        <w:t>。</w:t>
      </w:r>
    </w:p>
    <w:p w14:paraId="1F3CBFD4">
      <w:pPr>
        <w:pStyle w:val="167"/>
      </w:pPr>
      <w:r>
        <w:rPr>
          <w:rFonts w:hint="eastAsia"/>
        </w:rPr>
        <w:t>应建立与当地供电企业的有效沟通和协调机制，明确双方在设备维护、事故处理、信息通报等方面的责任与联络流程。</w:t>
      </w:r>
    </w:p>
    <w:p w14:paraId="535E33A5">
      <w:pPr>
        <w:pStyle w:val="107"/>
        <w:spacing w:before="120" w:after="120"/>
      </w:pPr>
      <w:bookmarkStart w:id="90" w:name="_Toc23245"/>
      <w:r>
        <w:rPr>
          <w:rFonts w:hint="eastAsia"/>
        </w:rPr>
        <w:t>安全工器具</w:t>
      </w:r>
      <w:bookmarkEnd w:id="90"/>
    </w:p>
    <w:p w14:paraId="533B6CF2">
      <w:pPr>
        <w:pStyle w:val="167"/>
      </w:pPr>
      <w:r>
        <w:rPr>
          <w:rFonts w:hint="eastAsia"/>
        </w:rPr>
        <w:t>供配电机房应配备质量合格且数量满足工作需求的安全工器具，主要包括以下：</w:t>
      </w:r>
    </w:p>
    <w:p w14:paraId="1B804E20">
      <w:pPr>
        <w:pStyle w:val="134"/>
      </w:pPr>
      <w:r>
        <w:rPr>
          <w:rFonts w:hint="eastAsia"/>
        </w:rPr>
        <w:t>绝缘安全工器具；</w:t>
      </w:r>
    </w:p>
    <w:p w14:paraId="22E37CCB">
      <w:pPr>
        <w:pStyle w:val="183"/>
      </w:pPr>
      <w:r>
        <w:rPr>
          <w:rFonts w:hint="eastAsia"/>
        </w:rPr>
        <w:t>绝缘杆、验电器、携带型短路接地线、绝缘手套、绝缘靴(鞋)。</w:t>
      </w:r>
    </w:p>
    <w:p w14:paraId="2FEB42DC">
      <w:pPr>
        <w:pStyle w:val="134"/>
      </w:pPr>
      <w:r>
        <w:rPr>
          <w:rFonts w:hint="eastAsia"/>
        </w:rPr>
        <w:t>检修工具；</w:t>
      </w:r>
    </w:p>
    <w:p w14:paraId="06653847">
      <w:pPr>
        <w:pStyle w:val="183"/>
      </w:pPr>
      <w:r>
        <w:rPr>
          <w:rFonts w:hint="eastAsia"/>
        </w:rPr>
        <w:t>螺丝刀、扳手、钢锯、电工钳、电工刀；</w:t>
      </w:r>
    </w:p>
    <w:p w14:paraId="31870608">
      <w:pPr>
        <w:pStyle w:val="134"/>
      </w:pPr>
      <w:r>
        <w:rPr>
          <w:rFonts w:hint="eastAsia"/>
        </w:rPr>
        <w:t>测量仪表；</w:t>
      </w:r>
    </w:p>
    <w:p w14:paraId="5AA65103">
      <w:pPr>
        <w:pStyle w:val="183"/>
      </w:pPr>
      <w:r>
        <w:rPr>
          <w:rFonts w:hint="eastAsia"/>
        </w:rPr>
        <w:t>万用表、钳形电流表、绝缘电阻表、红外温度测试仪、钳形接地电阻测试仪。</w:t>
      </w:r>
    </w:p>
    <w:p w14:paraId="70FA5C2A">
      <w:pPr>
        <w:pStyle w:val="134"/>
      </w:pPr>
      <w:r>
        <w:rPr>
          <w:rFonts w:hint="eastAsia"/>
        </w:rPr>
        <w:t>登高作业安全工器具。</w:t>
      </w:r>
    </w:p>
    <w:p w14:paraId="25DFE6C2">
      <w:pPr>
        <w:pStyle w:val="183"/>
      </w:pPr>
      <w:r>
        <w:rPr>
          <w:rFonts w:hint="eastAsia"/>
        </w:rPr>
        <w:t>防静电安全帽、安全带、安全绳、非金属材质梯子。</w:t>
      </w:r>
    </w:p>
    <w:p w14:paraId="4FF035EB">
      <w:pPr>
        <w:pStyle w:val="167"/>
      </w:pPr>
      <w:r>
        <w:rPr>
          <w:rFonts w:hint="eastAsia"/>
        </w:rPr>
        <w:t>电力安全工器具应按照GB 26860的要求定期进行检测，每次使用前还应进行外观检查，确认绝缘部分无裂纹、无老化、无绝缘层脱落、无严重的机械或电灼伤痕等现象以及固定连接部分无松动、无锈蚀、无断裂等现象。检查有疑问时，使用前应经试验合格。</w:t>
      </w:r>
    </w:p>
    <w:p w14:paraId="5A68C069">
      <w:pPr>
        <w:pStyle w:val="167"/>
      </w:pPr>
      <w:r>
        <w:rPr>
          <w:rFonts w:hint="eastAsia"/>
        </w:rPr>
        <w:t>安全工器具应妥善保管，存放在干燥通风的场所，不应当作其他工具使用，且不合格的安全工器具不应存放在工作现场。</w:t>
      </w:r>
    </w:p>
    <w:p w14:paraId="12292A7C">
      <w:pPr>
        <w:pStyle w:val="167"/>
      </w:pPr>
      <w:r>
        <w:rPr>
          <w:rFonts w:hint="eastAsia"/>
        </w:rPr>
        <w:t>部分安全工器具还应符合下列要求：</w:t>
      </w:r>
    </w:p>
    <w:p w14:paraId="7CBA205C">
      <w:pPr>
        <w:pStyle w:val="134"/>
      </w:pPr>
      <w:r>
        <w:rPr>
          <w:rFonts w:hint="eastAsia"/>
        </w:rPr>
        <w:t>绝缘杆应悬挂或架在支架上，不应与墙或地面接触；</w:t>
      </w:r>
    </w:p>
    <w:p w14:paraId="41C4F634">
      <w:pPr>
        <w:pStyle w:val="134"/>
      </w:pPr>
      <w:r>
        <w:rPr>
          <w:rFonts w:hint="eastAsia"/>
        </w:rPr>
        <w:t>绝缘手套、绝缘靴应与其他工具仪表分开存放，不应直接碰触尖锐物体；</w:t>
      </w:r>
    </w:p>
    <w:p w14:paraId="28BA37CE">
      <w:pPr>
        <w:pStyle w:val="134"/>
      </w:pPr>
      <w:r>
        <w:rPr>
          <w:rFonts w:hint="eastAsia"/>
        </w:rPr>
        <w:t>携带型短路接地线应有统一编号并悬挂在明显位置；</w:t>
      </w:r>
    </w:p>
    <w:p w14:paraId="68A58FC5">
      <w:pPr>
        <w:pStyle w:val="134"/>
      </w:pPr>
      <w:r>
        <w:rPr>
          <w:rFonts w:hint="eastAsia"/>
        </w:rPr>
        <w:t>高压验电器应存放在防潮的匣内或专用袋内。</w:t>
      </w:r>
    </w:p>
    <w:p w14:paraId="3F5F010E">
      <w:pPr>
        <w:pStyle w:val="167"/>
      </w:pPr>
      <w:r>
        <w:rPr>
          <w:rFonts w:hint="eastAsia"/>
        </w:rPr>
        <w:t>安全工器具应统一分类编号，定置存放并登记在专用记录簿内，做到账物相符，一一对应，并及时地记录安全工器具的检查、试验情况，公用安全工器具应由专人负责管理。</w:t>
      </w:r>
    </w:p>
    <w:p w14:paraId="56F98EE0">
      <w:pPr>
        <w:pStyle w:val="167"/>
      </w:pPr>
      <w:r>
        <w:rPr>
          <w:rFonts w:hint="eastAsia"/>
        </w:rPr>
        <w:t>安全工器具应标识清晰。每一件通过预防性试验的工器具都应贴有“试验合格”标签，标签上应清晰注明：</w:t>
      </w:r>
    </w:p>
    <w:p w14:paraId="1336381F">
      <w:pPr>
        <w:pStyle w:val="134"/>
      </w:pPr>
      <w:r>
        <w:rPr>
          <w:rFonts w:hint="eastAsia"/>
        </w:rPr>
        <w:t>工器具编号；</w:t>
      </w:r>
    </w:p>
    <w:p w14:paraId="2E290B65">
      <w:pPr>
        <w:pStyle w:val="134"/>
      </w:pPr>
      <w:r>
        <w:rPr>
          <w:rFonts w:hint="eastAsia"/>
        </w:rPr>
        <w:t>试验日期；</w:t>
      </w:r>
    </w:p>
    <w:p w14:paraId="2E911348">
      <w:pPr>
        <w:pStyle w:val="134"/>
      </w:pPr>
      <w:r>
        <w:rPr>
          <w:rFonts w:hint="eastAsia"/>
        </w:rPr>
        <w:t>下次试验日期；</w:t>
      </w:r>
    </w:p>
    <w:p w14:paraId="654226E1">
      <w:pPr>
        <w:pStyle w:val="134"/>
      </w:pPr>
      <w:r>
        <w:rPr>
          <w:rFonts w:hint="eastAsia"/>
        </w:rPr>
        <w:t>试验单位/人员。</w:t>
      </w:r>
    </w:p>
    <w:p w14:paraId="0C52CF68">
      <w:pPr>
        <w:pStyle w:val="167"/>
      </w:pPr>
      <w:r>
        <w:rPr>
          <w:rFonts w:hint="eastAsia"/>
        </w:rPr>
        <w:t>宜采用信息化、数字化手段建立安全工器具管理台账，实现对采购、入库、领用、试验周期提醒、报废等全生命周期的动态管理。</w:t>
      </w:r>
    </w:p>
    <w:p w14:paraId="0DEBB98F">
      <w:pPr>
        <w:pStyle w:val="167"/>
      </w:pPr>
      <w:r>
        <w:rPr>
          <w:rFonts w:hint="eastAsia"/>
        </w:rPr>
        <w:t>报废条件。凡符合下列条件之一的工器具，应立即报废，并销毁防止误用：</w:t>
      </w:r>
    </w:p>
    <w:p w14:paraId="33A5DD55">
      <w:pPr>
        <w:pStyle w:val="134"/>
      </w:pPr>
      <w:r>
        <w:rPr>
          <w:rFonts w:hint="eastAsia"/>
        </w:rPr>
        <w:t>试验不合格：预防性试验中未能通过；</w:t>
      </w:r>
    </w:p>
    <w:p w14:paraId="2B9B9E21">
      <w:pPr>
        <w:pStyle w:val="134"/>
      </w:pPr>
      <w:r>
        <w:rPr>
          <w:rFonts w:hint="eastAsia"/>
        </w:rPr>
        <w:t>超过试验有效期：未在规定的周期内进行试验；</w:t>
      </w:r>
    </w:p>
    <w:p w14:paraId="00A4664B">
      <w:pPr>
        <w:pStyle w:val="134"/>
      </w:pPr>
      <w:r>
        <w:rPr>
          <w:rFonts w:hint="eastAsia"/>
        </w:rPr>
        <w:t>外观检查严重损坏：如绝缘层破损、金属部件变形、绳索断股、连接器裂纹等；</w:t>
      </w:r>
    </w:p>
    <w:p w14:paraId="72398528">
      <w:pPr>
        <w:pStyle w:val="134"/>
      </w:pPr>
      <w:r>
        <w:rPr>
          <w:rFonts w:hint="eastAsia"/>
        </w:rPr>
        <w:t>达到规定使用年限：如安全帽。</w:t>
      </w:r>
    </w:p>
    <w:p w14:paraId="27545274">
      <w:pPr>
        <w:pStyle w:val="107"/>
        <w:spacing w:before="120" w:after="120"/>
      </w:pPr>
      <w:bookmarkStart w:id="91" w:name="_Toc18173"/>
      <w:r>
        <w:rPr>
          <w:rFonts w:hint="eastAsia"/>
        </w:rPr>
        <w:t>技术资料</w:t>
      </w:r>
      <w:bookmarkEnd w:id="91"/>
    </w:p>
    <w:p w14:paraId="1BDF4FFA">
      <w:pPr>
        <w:pStyle w:val="167"/>
      </w:pPr>
      <w:r>
        <w:rPr>
          <w:rFonts w:hint="eastAsia"/>
        </w:rPr>
        <w:t>应分类建立健全各项技术档案，并在实践工作中不断完善，相关技术资料分类见附录A。</w:t>
      </w:r>
    </w:p>
    <w:p w14:paraId="421D2799">
      <w:pPr>
        <w:pStyle w:val="167"/>
      </w:pPr>
      <w:r>
        <w:rPr>
          <w:rFonts w:hint="eastAsia"/>
        </w:rPr>
        <w:t>应建立设施设备台账。</w:t>
      </w:r>
    </w:p>
    <w:p w14:paraId="6CB74F5C">
      <w:pPr>
        <w:pStyle w:val="167"/>
      </w:pPr>
      <w:r>
        <w:rPr>
          <w:rFonts w:hint="eastAsia"/>
        </w:rPr>
        <w:t>应妥善保管供配电系统的设计图纸、一次系统图、二次原理图、设备说明书、试验报告、运行日志、工作票、操作票等资料。</w:t>
      </w:r>
    </w:p>
    <w:p w14:paraId="50DD504C">
      <w:pPr>
        <w:pStyle w:val="167"/>
      </w:pPr>
      <w:r>
        <w:rPr>
          <w:rFonts w:hint="eastAsia"/>
        </w:rPr>
        <w:t>管理性档案与技术性档案的保存应不短于设备寿命周期。</w:t>
      </w:r>
    </w:p>
    <w:p w14:paraId="69692D84">
      <w:pPr>
        <w:pStyle w:val="167"/>
      </w:pPr>
      <w:r>
        <w:rPr>
          <w:rFonts w:hint="eastAsia"/>
        </w:rPr>
        <w:t>运行记录的保存应不短于物业服务合同期。</w:t>
      </w:r>
    </w:p>
    <w:p w14:paraId="48B1388E">
      <w:pPr>
        <w:pStyle w:val="107"/>
        <w:spacing w:before="120" w:after="120"/>
      </w:pPr>
      <w:bookmarkStart w:id="92" w:name="_Toc12691"/>
      <w:r>
        <w:rPr>
          <w:rFonts w:hint="eastAsia"/>
        </w:rPr>
        <w:t>制度</w:t>
      </w:r>
      <w:bookmarkEnd w:id="92"/>
    </w:p>
    <w:p w14:paraId="3B29BF0B">
      <w:pPr>
        <w:pStyle w:val="102"/>
        <w:ind w:firstLine="420"/>
        <w:rPr>
          <w:sz w:val="21"/>
          <w:szCs w:val="21"/>
        </w:rPr>
      </w:pPr>
      <w:bookmarkStart w:id="93" w:name="_Toc2930"/>
      <w:r>
        <w:rPr>
          <w:rFonts w:hint="eastAsia"/>
          <w:sz w:val="21"/>
          <w:szCs w:val="21"/>
        </w:rPr>
        <w:t>应建立并保存供配电设施运行维护规程及管理制度，见附录B。</w:t>
      </w:r>
      <w:bookmarkEnd w:id="93"/>
    </w:p>
    <w:p w14:paraId="0A7AEAB1">
      <w:pPr>
        <w:pStyle w:val="107"/>
        <w:spacing w:before="120" w:after="120"/>
      </w:pPr>
      <w:bookmarkStart w:id="94" w:name="_Toc22478"/>
      <w:r>
        <w:rPr>
          <w:rFonts w:hint="eastAsia"/>
        </w:rPr>
        <w:t>安全</w:t>
      </w:r>
      <w:bookmarkEnd w:id="94"/>
    </w:p>
    <w:p w14:paraId="349C69F9">
      <w:pPr>
        <w:pStyle w:val="167"/>
      </w:pPr>
      <w:r>
        <w:rPr>
          <w:rFonts w:hint="eastAsia"/>
        </w:rPr>
        <w:t>应设置符合GB</w:t>
      </w:r>
      <w:r>
        <w:rPr>
          <w:rFonts w:hint="eastAsia"/>
          <w:lang w:val="en-US" w:eastAsia="zh-CN"/>
        </w:rPr>
        <w:t xml:space="preserve"> </w:t>
      </w:r>
      <w:r>
        <w:rPr>
          <w:rFonts w:hint="eastAsia"/>
        </w:rPr>
        <w:t>50140要求的适用电气火灾的消防设施、器材，并定期维护、检查和测试。现场消防设施、器材不应挪作他用，周围不应堆放杂物和其他设备。采用气体灭火系统的消防钢气瓶，应加装爆裂预警探测装置。</w:t>
      </w:r>
    </w:p>
    <w:p w14:paraId="7A439FCF">
      <w:pPr>
        <w:pStyle w:val="167"/>
      </w:pPr>
      <w:r>
        <w:rPr>
          <w:rFonts w:hint="eastAsia"/>
        </w:rPr>
        <w:t>配电室应保持进出畅通，不应堵塞或占用，室内严禁烟火，对明火作业应办理审批手续，严加管理。</w:t>
      </w:r>
    </w:p>
    <w:p w14:paraId="1FE87E8E">
      <w:pPr>
        <w:pStyle w:val="167"/>
      </w:pPr>
      <w:r>
        <w:rPr>
          <w:rFonts w:hint="eastAsia"/>
        </w:rPr>
        <w:t>配电室内非消防负荷配电回路应安装电气火灾监控系统，其二级、三级配电回路安装有电气火灾监控系统的，应接入到配电室内电气火灾监控系统。</w:t>
      </w:r>
    </w:p>
    <w:p w14:paraId="61F4F8D0">
      <w:pPr>
        <w:pStyle w:val="167"/>
      </w:pPr>
      <w:r>
        <w:rPr>
          <w:rFonts w:hint="eastAsia"/>
        </w:rPr>
        <w:t>高压及低压主干线停电作业必须办理作业票，作业票关闭前，监护人须现场拍照记录。</w:t>
      </w:r>
    </w:p>
    <w:p w14:paraId="5BAF8160">
      <w:pPr>
        <w:pStyle w:val="167"/>
      </w:pPr>
      <w:r>
        <w:rPr>
          <w:rFonts w:hint="eastAsia"/>
        </w:rPr>
        <w:t>配电室、电井桥架内应定期监测温度。</w:t>
      </w:r>
    </w:p>
    <w:p w14:paraId="749ED9E6">
      <w:pPr>
        <w:pStyle w:val="107"/>
        <w:spacing w:before="120" w:after="120"/>
      </w:pPr>
      <w:bookmarkStart w:id="95" w:name="_Toc6356"/>
      <w:r>
        <w:rPr>
          <w:rFonts w:hint="eastAsia"/>
        </w:rPr>
        <w:t>物业服务专业供应商</w:t>
      </w:r>
      <w:bookmarkEnd w:id="95"/>
    </w:p>
    <w:p w14:paraId="0971FC13">
      <w:pPr>
        <w:pStyle w:val="167"/>
      </w:pPr>
      <w:r>
        <w:rPr>
          <w:rFonts w:hint="eastAsia"/>
        </w:rPr>
        <w:t>物业服务专业供应商应提供产品的检验报告及合格证。</w:t>
      </w:r>
    </w:p>
    <w:p w14:paraId="14F79C5D">
      <w:pPr>
        <w:pStyle w:val="167"/>
      </w:pPr>
      <w:r>
        <w:rPr>
          <w:rFonts w:hint="eastAsia"/>
        </w:rPr>
        <w:t>物业服务专业供应商提供服务的人员应接受过相关培训，考核合格，取得与作业类型相符的证书。</w:t>
      </w:r>
    </w:p>
    <w:p w14:paraId="2481AC05">
      <w:pPr>
        <w:pStyle w:val="167"/>
      </w:pPr>
      <w:r>
        <w:rPr>
          <w:rFonts w:hint="eastAsia"/>
        </w:rPr>
        <w:t>在合同中应明确物业服务专业供应商应急响应的时间及其他相关要求。</w:t>
      </w:r>
    </w:p>
    <w:p w14:paraId="433A32F6">
      <w:pPr>
        <w:pStyle w:val="167"/>
      </w:pPr>
      <w:r>
        <w:rPr>
          <w:rFonts w:hint="eastAsia"/>
        </w:rPr>
        <w:t>物业服务专业供应商提供的所有产品或服务应在合同中约定内容和标准。</w:t>
      </w:r>
    </w:p>
    <w:p w14:paraId="7A700A03">
      <w:pPr>
        <w:pStyle w:val="167"/>
      </w:pPr>
      <w:r>
        <w:rPr>
          <w:rFonts w:hint="eastAsia"/>
        </w:rPr>
        <w:t>供配电系统运行管理人员应监督物业服务专业供应商的履约情况，并做好维修、维保记录。</w:t>
      </w:r>
    </w:p>
    <w:p w14:paraId="2AA4AD99">
      <w:pPr>
        <w:pStyle w:val="107"/>
        <w:spacing w:before="120" w:after="120"/>
      </w:pPr>
      <w:bookmarkStart w:id="96" w:name="_Toc18830"/>
      <w:r>
        <w:rPr>
          <w:rFonts w:hint="eastAsia"/>
        </w:rPr>
        <w:t>标识管理</w:t>
      </w:r>
      <w:bookmarkEnd w:id="96"/>
    </w:p>
    <w:p w14:paraId="4E2EF369">
      <w:pPr>
        <w:pStyle w:val="167"/>
      </w:pPr>
      <w:r>
        <w:rPr>
          <w:rFonts w:hint="eastAsia"/>
        </w:rPr>
        <w:t>每面配电盘(柜)应标明线路名称和调度编号，双面维护的配电盘柜前和盘柜后均应标明路名和调度编号，且路名、编号应与模拟屏、</w:t>
      </w:r>
      <w:bookmarkStart w:id="97" w:name="OLE_LINK3"/>
      <w:r>
        <w:rPr>
          <w:rFonts w:hint="eastAsia"/>
        </w:rPr>
        <w:t>智能运维系统</w:t>
      </w:r>
      <w:bookmarkEnd w:id="97"/>
      <w:r>
        <w:rPr>
          <w:rFonts w:hint="eastAsia"/>
        </w:rPr>
        <w:t>、运行资料等保持一致。</w:t>
      </w:r>
    </w:p>
    <w:p w14:paraId="32BD3170">
      <w:pPr>
        <w:pStyle w:val="167"/>
      </w:pPr>
      <w:r>
        <w:rPr>
          <w:rFonts w:hint="eastAsia"/>
        </w:rPr>
        <w:t>高压配电装置前应标注警戒线，警戒线距配电装置应不小于800 mm。</w:t>
      </w:r>
    </w:p>
    <w:p w14:paraId="40C0FEBE">
      <w:pPr>
        <w:pStyle w:val="167"/>
      </w:pPr>
      <w:r>
        <w:rPr>
          <w:rFonts w:hint="eastAsia"/>
        </w:rPr>
        <w:t>供配电机房的出入口应设置明显的安全警示标志牌。</w:t>
      </w:r>
    </w:p>
    <w:p w14:paraId="36872049">
      <w:pPr>
        <w:pStyle w:val="167"/>
      </w:pPr>
      <w:r>
        <w:rPr>
          <w:rFonts w:hint="eastAsia"/>
        </w:rPr>
        <w:t>机房内显著位置应有以下主要标识：</w:t>
      </w:r>
    </w:p>
    <w:p w14:paraId="1604DDE5">
      <w:pPr>
        <w:pStyle w:val="176"/>
        <w:ind w:left="840" w:leftChars="200" w:hanging="420" w:hangingChars="200"/>
        <w:jc w:val="both"/>
      </w:pPr>
      <w:r>
        <w:rPr>
          <w:rFonts w:hint="eastAsia"/>
          <w:lang w:eastAsia="zh-CN"/>
        </w:rPr>
        <w:t>——</w:t>
      </w:r>
      <w:r>
        <w:rPr>
          <w:rFonts w:hint="eastAsia"/>
        </w:rPr>
        <w:t>禁止标志；</w:t>
      </w:r>
    </w:p>
    <w:p w14:paraId="1C5C7BB3">
      <w:pPr>
        <w:pStyle w:val="183"/>
        <w:ind w:left="780" w:leftChars="200" w:hanging="360" w:hangingChars="200"/>
      </w:pPr>
      <w:r>
        <w:rPr>
          <w:rFonts w:hint="eastAsia"/>
        </w:rPr>
        <w:t>禁止烟火 、禁止放易燃物、禁止触摸、禁止靠近、禁止用水灭火、禁止合闸。</w:t>
      </w:r>
    </w:p>
    <w:p w14:paraId="7E5C2ACE">
      <w:pPr>
        <w:pStyle w:val="176"/>
        <w:ind w:left="840" w:leftChars="200" w:hanging="420" w:hangingChars="200"/>
        <w:jc w:val="both"/>
      </w:pPr>
      <w:r>
        <w:rPr>
          <w:rFonts w:hint="eastAsia"/>
          <w:lang w:eastAsia="zh-CN"/>
        </w:rPr>
        <w:t>——</w:t>
      </w:r>
      <w:r>
        <w:rPr>
          <w:rFonts w:hint="eastAsia"/>
        </w:rPr>
        <w:t>警告标志；</w:t>
      </w:r>
    </w:p>
    <w:p w14:paraId="7DD56568">
      <w:pPr>
        <w:pStyle w:val="183"/>
        <w:ind w:left="780" w:leftChars="200" w:hanging="360" w:hangingChars="200"/>
      </w:pPr>
      <w:r>
        <w:rPr>
          <w:rFonts w:hint="eastAsia"/>
        </w:rPr>
        <w:t>当心机械伤人、注意安全 、当心触电、当心碰头、高压危险请止步。</w:t>
      </w:r>
    </w:p>
    <w:p w14:paraId="6CF6DBCD">
      <w:pPr>
        <w:pStyle w:val="176"/>
        <w:ind w:left="840" w:leftChars="200" w:hanging="420" w:hangingChars="200"/>
        <w:jc w:val="both"/>
      </w:pPr>
      <w:r>
        <w:rPr>
          <w:rFonts w:hint="eastAsia"/>
          <w:lang w:eastAsia="zh-CN"/>
        </w:rPr>
        <w:t>——</w:t>
      </w:r>
      <w:r>
        <w:rPr>
          <w:rFonts w:hint="eastAsia"/>
        </w:rPr>
        <w:t>指令标志；</w:t>
      </w:r>
    </w:p>
    <w:p w14:paraId="0C7B632C">
      <w:pPr>
        <w:pStyle w:val="183"/>
        <w:ind w:left="780" w:leftChars="200" w:hanging="360" w:hangingChars="200"/>
      </w:pPr>
      <w:r>
        <w:rPr>
          <w:rFonts w:hint="eastAsia"/>
        </w:rPr>
        <w:t>必须戴安全帽、必须戴防护手套、必须穿防护鞋 、必须接地。</w:t>
      </w:r>
    </w:p>
    <w:p w14:paraId="6EABFABE">
      <w:pPr>
        <w:pStyle w:val="176"/>
        <w:ind w:left="840" w:leftChars="200" w:hanging="420" w:hangingChars="200"/>
        <w:jc w:val="both"/>
      </w:pPr>
      <w:r>
        <w:rPr>
          <w:rFonts w:hint="eastAsia"/>
          <w:lang w:eastAsia="zh-CN"/>
        </w:rPr>
        <w:t>——</w:t>
      </w:r>
      <w:r>
        <w:rPr>
          <w:rFonts w:hint="eastAsia"/>
        </w:rPr>
        <w:t>提示标识。</w:t>
      </w:r>
    </w:p>
    <w:p w14:paraId="44E618B3">
      <w:pPr>
        <w:pStyle w:val="183"/>
      </w:pPr>
      <w:r>
        <w:rPr>
          <w:rFonts w:hint="eastAsia"/>
        </w:rPr>
        <w:t>应急电话、紧急出口、备品放置区、已接地。</w:t>
      </w:r>
    </w:p>
    <w:p w14:paraId="639C8A4E">
      <w:pPr>
        <w:pStyle w:val="167"/>
      </w:pPr>
      <w:r>
        <w:rPr>
          <w:rFonts w:hint="eastAsia"/>
        </w:rPr>
        <w:t>警示色标(装置)应清晰、完好。在风险提示、警示和告知危险的种类、后果、预防及应急措施的场所或部位使用安全色、安全标志时，应符合</w:t>
      </w:r>
      <w:bookmarkStart w:id="98" w:name="OLE_LINK7"/>
      <w:r>
        <w:rPr>
          <w:rFonts w:hint="eastAsia"/>
        </w:rPr>
        <w:t>GB 2894</w:t>
      </w:r>
      <w:bookmarkEnd w:id="98"/>
      <w:r>
        <w:rPr>
          <w:rFonts w:hint="eastAsia"/>
        </w:rPr>
        <w:t>的规定；消防安全标志醒目，并应符合</w:t>
      </w:r>
      <w:bookmarkStart w:id="99" w:name="OLE_LINK8"/>
      <w:r>
        <w:rPr>
          <w:rFonts w:hint="eastAsia"/>
        </w:rPr>
        <w:t>GB 13495.1</w:t>
      </w:r>
      <w:bookmarkEnd w:id="99"/>
      <w:r>
        <w:rPr>
          <w:rFonts w:hint="eastAsia"/>
        </w:rPr>
        <w:t>、</w:t>
      </w:r>
      <w:bookmarkStart w:id="100" w:name="OLE_LINK9"/>
      <w:r>
        <w:rPr>
          <w:rFonts w:hint="eastAsia"/>
        </w:rPr>
        <w:t>GB 15630</w:t>
      </w:r>
      <w:bookmarkEnd w:id="100"/>
      <w:r>
        <w:rPr>
          <w:rFonts w:hint="eastAsia"/>
        </w:rPr>
        <w:t>的规定。</w:t>
      </w:r>
    </w:p>
    <w:p w14:paraId="20AFAABF">
      <w:pPr>
        <w:pStyle w:val="167"/>
      </w:pPr>
      <w:r>
        <w:rPr>
          <w:rFonts w:hint="eastAsia"/>
        </w:rPr>
        <w:t>应建立供配电系统标识档案，并及时更新，档案应完整有效。</w:t>
      </w:r>
    </w:p>
    <w:p w14:paraId="70EA99E4">
      <w:pPr>
        <w:pStyle w:val="106"/>
        <w:spacing w:before="240" w:after="240"/>
      </w:pPr>
      <w:bookmarkStart w:id="101" w:name="_Toc6979"/>
      <w:bookmarkStart w:id="102" w:name="_Toc24544"/>
      <w:bookmarkStart w:id="103" w:name="_Toc28462"/>
      <w:bookmarkStart w:id="104" w:name="_Toc147585307"/>
      <w:bookmarkStart w:id="105" w:name="_Toc147830134"/>
      <w:r>
        <w:rPr>
          <w:rFonts w:hint="eastAsia"/>
        </w:rPr>
        <w:t>技术要求</w:t>
      </w:r>
      <w:bookmarkEnd w:id="101"/>
      <w:bookmarkEnd w:id="102"/>
      <w:bookmarkEnd w:id="103"/>
      <w:bookmarkEnd w:id="104"/>
      <w:bookmarkEnd w:id="105"/>
    </w:p>
    <w:p w14:paraId="7A57196E">
      <w:pPr>
        <w:pStyle w:val="107"/>
        <w:spacing w:before="120" w:after="120"/>
      </w:pPr>
      <w:bookmarkStart w:id="106" w:name="_Toc147585308"/>
      <w:bookmarkStart w:id="107" w:name="_Toc147830135"/>
      <w:bookmarkStart w:id="108" w:name="_Toc15616"/>
      <w:bookmarkStart w:id="109" w:name="_Toc23891"/>
      <w:r>
        <w:rPr>
          <w:rFonts w:hint="eastAsia"/>
        </w:rPr>
        <w:t>一般要求</w:t>
      </w:r>
      <w:bookmarkEnd w:id="106"/>
      <w:bookmarkEnd w:id="107"/>
      <w:bookmarkEnd w:id="108"/>
      <w:bookmarkEnd w:id="109"/>
    </w:p>
    <w:p w14:paraId="5905AA8A">
      <w:pPr>
        <w:pStyle w:val="167"/>
      </w:pPr>
      <w:r>
        <w:rPr>
          <w:rFonts w:hint="eastAsia"/>
        </w:rPr>
        <w:t>应按照生产厂家技术说明书制定供配电系统运行管理方案，主要包括：</w:t>
      </w:r>
    </w:p>
    <w:p w14:paraId="17EE0DF0">
      <w:pPr>
        <w:pStyle w:val="134"/>
      </w:pPr>
      <w:r>
        <w:rPr>
          <w:rFonts w:hint="eastAsia"/>
        </w:rPr>
        <w:t>设置供配电设施运行和安全等管理岗位，负责管理设施的运行、安全等工作；</w:t>
      </w:r>
    </w:p>
    <w:p w14:paraId="47E02371">
      <w:pPr>
        <w:pStyle w:val="134"/>
      </w:pPr>
      <w:r>
        <w:rPr>
          <w:rFonts w:hint="eastAsia"/>
        </w:rPr>
        <w:t>根据变供配电系统的设备规模、自动化程度、操作的繁简程度和用电负荷的级别，设置相应的集控站或监控中心，变配电站内采用无人值班、少人值守的运行管理模式时应按照GB 37136的要求在集控站或监控中心安排24 h人员值班；</w:t>
      </w:r>
    </w:p>
    <w:p w14:paraId="6E317537">
      <w:pPr>
        <w:pStyle w:val="134"/>
      </w:pPr>
      <w:r>
        <w:rPr>
          <w:rFonts w:hint="eastAsia"/>
        </w:rPr>
        <w:t>开展相应的供配电设施试验检测,及时处理存在的缺陷；</w:t>
      </w:r>
    </w:p>
    <w:p w14:paraId="74DDE77F">
      <w:pPr>
        <w:pStyle w:val="134"/>
      </w:pPr>
      <w:r>
        <w:rPr>
          <w:rFonts w:hint="eastAsia"/>
        </w:rPr>
        <w:t>根据需要开展供配电设施更新改造；</w:t>
      </w:r>
    </w:p>
    <w:p w14:paraId="26CD6D0B">
      <w:pPr>
        <w:pStyle w:val="134"/>
      </w:pPr>
      <w:r>
        <w:rPr>
          <w:rFonts w:hint="eastAsia"/>
        </w:rPr>
        <w:t>进行供配电设施安全运行分析及设备状态评价；</w:t>
      </w:r>
    </w:p>
    <w:p w14:paraId="5342F7E2">
      <w:pPr>
        <w:pStyle w:val="134"/>
      </w:pPr>
      <w:r>
        <w:rPr>
          <w:rFonts w:hint="eastAsia"/>
        </w:rPr>
        <w:t>根据生产厂家的建议及实际运行情况，储备一定数量的备品备件；</w:t>
      </w:r>
    </w:p>
    <w:p w14:paraId="2EA90812">
      <w:pPr>
        <w:pStyle w:val="134"/>
      </w:pPr>
      <w:r>
        <w:rPr>
          <w:rFonts w:hint="eastAsia"/>
        </w:rPr>
        <w:t>组织开展岗位培训工作，并建立培训体系的定期评审与更新机制，及时适应技术发展、设备更新和相关法规变化。</w:t>
      </w:r>
    </w:p>
    <w:p w14:paraId="3C5052EA">
      <w:pPr>
        <w:pStyle w:val="167"/>
      </w:pPr>
      <w:r>
        <w:rPr>
          <w:rFonts w:hint="eastAsia"/>
        </w:rPr>
        <w:t>在电气设备上工作，应落实工作票制度、工作交底制度、工作许可制度、工作监护制度、工作间断和工作转移制度、工作终结和送电制度等保证安全的组织措施，以及停电、验电、装设接地线、悬挂标示牌和装设遮栏等保证安全的技术措施。</w:t>
      </w:r>
    </w:p>
    <w:p w14:paraId="2F8CDDF7">
      <w:pPr>
        <w:pStyle w:val="167"/>
      </w:pPr>
      <w:r>
        <w:rPr>
          <w:rFonts w:hint="eastAsia"/>
        </w:rPr>
        <w:t>变供配电机房倒闸操作、变供配电机房高压配电装置的异常运行及事故处理，应遵守供电局及本单位制定的运行管理制度。</w:t>
      </w:r>
    </w:p>
    <w:p w14:paraId="67B81060">
      <w:pPr>
        <w:pStyle w:val="167"/>
      </w:pPr>
      <w:r>
        <w:rPr>
          <w:rFonts w:hint="eastAsia"/>
        </w:rPr>
        <w:t>应按照DL/T 596的要求定期进行电力设备预防性试验。</w:t>
      </w:r>
    </w:p>
    <w:p w14:paraId="39573CFF">
      <w:pPr>
        <w:pStyle w:val="167"/>
      </w:pPr>
      <w:r>
        <w:rPr>
          <w:rFonts w:hint="eastAsia"/>
        </w:rPr>
        <w:t>应定期对供配电设备进行全面状态分析,应根据缺陷定性及处理时限要求,开展设备检修决策，按轻重缓急及时消除缺陷。</w:t>
      </w:r>
    </w:p>
    <w:p w14:paraId="0964BA68">
      <w:pPr>
        <w:pStyle w:val="167"/>
      </w:pPr>
      <w:r>
        <w:rPr>
          <w:rFonts w:hint="eastAsia"/>
        </w:rPr>
        <w:t>发现缺陷应及时记录发生时间和现象等关键要素,缺陷的处理应符合GB/T 37136的要求。</w:t>
      </w:r>
    </w:p>
    <w:p w14:paraId="2869B078">
      <w:pPr>
        <w:pStyle w:val="107"/>
        <w:spacing w:before="120" w:after="120"/>
      </w:pPr>
      <w:bookmarkStart w:id="110" w:name="_Toc8840"/>
      <w:r>
        <w:rPr>
          <w:rFonts w:hint="eastAsia"/>
        </w:rPr>
        <w:t>操作与调节</w:t>
      </w:r>
      <w:bookmarkEnd w:id="110"/>
    </w:p>
    <w:p w14:paraId="58E98C3B">
      <w:pPr>
        <w:pStyle w:val="67"/>
      </w:pPr>
      <w:r>
        <w:rPr>
          <w:rFonts w:hint="eastAsia"/>
        </w:rPr>
        <w:t xml:space="preserve">停送电  </w:t>
      </w:r>
    </w:p>
    <w:p w14:paraId="0F231285">
      <w:pPr>
        <w:pStyle w:val="96"/>
      </w:pPr>
      <w:r>
        <w:rPr>
          <w:rFonts w:hint="eastAsia"/>
        </w:rPr>
        <w:t>一般要求</w:t>
      </w:r>
    </w:p>
    <w:p w14:paraId="083C1BD0">
      <w:pPr>
        <w:pStyle w:val="169"/>
      </w:pPr>
      <w:r>
        <w:rPr>
          <w:rFonts w:hint="eastAsia"/>
        </w:rPr>
        <w:t>停送电作业应执行“工作票、操作票”制度，见附录C。</w:t>
      </w:r>
    </w:p>
    <w:p w14:paraId="07978CD0">
      <w:pPr>
        <w:pStyle w:val="169"/>
      </w:pPr>
      <w:r>
        <w:rPr>
          <w:rFonts w:hint="eastAsia"/>
        </w:rPr>
        <w:t>停送电操作应由持有效特种作业操作证人员执行，一人操作、一人监护，复诵无误后方可实施。</w:t>
      </w:r>
    </w:p>
    <w:p w14:paraId="5F44D254">
      <w:pPr>
        <w:pStyle w:val="169"/>
      </w:pPr>
      <w:r>
        <w:rPr>
          <w:rFonts w:hint="eastAsia"/>
        </w:rPr>
        <w:t>停送电前应履行“申请-审批-许可-交底-实施-终结”闭环流程。</w:t>
      </w:r>
    </w:p>
    <w:p w14:paraId="26AFEB4F">
      <w:pPr>
        <w:pStyle w:val="169"/>
      </w:pPr>
      <w:r>
        <w:rPr>
          <w:rFonts w:hint="eastAsia"/>
        </w:rPr>
        <w:t>计划性停送电应提前向所有受电用户发布书面通知；紧急停电无法提前通知时，应在停电后补报并说明原因。</w:t>
      </w:r>
    </w:p>
    <w:p w14:paraId="6F95C5E6">
      <w:pPr>
        <w:pStyle w:val="96"/>
      </w:pPr>
      <w:r>
        <w:rPr>
          <w:rFonts w:hint="eastAsia"/>
        </w:rPr>
        <w:t>停电操作</w:t>
      </w:r>
    </w:p>
    <w:p w14:paraId="5A838832">
      <w:pPr>
        <w:pStyle w:val="169"/>
      </w:pPr>
      <w:r>
        <w:rPr>
          <w:rFonts w:hint="eastAsia"/>
        </w:rPr>
        <w:t>停电操作顺序应遵循“先低压、后高压；先负荷侧、后电源侧；先断路器、后隔离开关”的原则。</w:t>
      </w:r>
    </w:p>
    <w:p w14:paraId="13E82AA4">
      <w:pPr>
        <w:pStyle w:val="169"/>
      </w:pPr>
      <w:r>
        <w:rPr>
          <w:rFonts w:hint="eastAsia"/>
        </w:rPr>
        <w:t>停电后应立即验电、挂接地线（或合接地刀闸）、悬挂“禁止合闸，有人工作”警示牌，并设专人监护。</w:t>
      </w:r>
    </w:p>
    <w:p w14:paraId="150EF3D5">
      <w:pPr>
        <w:pStyle w:val="169"/>
      </w:pPr>
      <w:r>
        <w:rPr>
          <w:rFonts w:hint="eastAsia"/>
        </w:rPr>
        <w:t xml:space="preserve"> 对多电源、自备电源或 UPS 供电回路，应可靠断开所有可能的反送电通路，加装机械锁或电气闭锁，必要时派专人值守。</w:t>
      </w:r>
    </w:p>
    <w:p w14:paraId="2AA8C5C5">
      <w:pPr>
        <w:pStyle w:val="169"/>
      </w:pPr>
      <w:r>
        <w:rPr>
          <w:rFonts w:hint="eastAsia"/>
        </w:rPr>
        <w:t>停电操作完成后，应逐项填写《倒闸操作票》，并与工作负责人现场双方签字确认。</w:t>
      </w:r>
    </w:p>
    <w:p w14:paraId="3C2F393A">
      <w:pPr>
        <w:pStyle w:val="96"/>
      </w:pPr>
      <w:r>
        <w:rPr>
          <w:rFonts w:hint="eastAsia"/>
        </w:rPr>
        <w:t>送电操作</w:t>
      </w:r>
    </w:p>
    <w:p w14:paraId="279CE5DC">
      <w:pPr>
        <w:pStyle w:val="169"/>
      </w:pPr>
      <w:r>
        <w:rPr>
          <w:rFonts w:hint="eastAsia"/>
        </w:rPr>
        <w:t xml:space="preserve">送电前必须完成下列检查并签字确认：  </w:t>
      </w:r>
    </w:p>
    <w:p w14:paraId="2E3DA897">
      <w:pPr>
        <w:pStyle w:val="134"/>
      </w:pPr>
      <w:r>
        <w:rPr>
          <w:rFonts w:hint="eastAsia"/>
        </w:rPr>
        <w:t xml:space="preserve">工作票已全部终结，临时接地线（含个人保安线）、临时挡板、标示牌等安措已全部拆除；  </w:t>
      </w:r>
    </w:p>
    <w:p w14:paraId="68E69E17">
      <w:pPr>
        <w:pStyle w:val="134"/>
      </w:pPr>
      <w:r>
        <w:rPr>
          <w:rFonts w:hint="eastAsia"/>
        </w:rPr>
        <w:t xml:space="preserve">设备外观完好，绝缘电阻、继电保护整定值及通信信号复测合格；  </w:t>
      </w:r>
    </w:p>
    <w:p w14:paraId="6B9A0DBD">
      <w:pPr>
        <w:pStyle w:val="134"/>
      </w:pPr>
      <w:r>
        <w:rPr>
          <w:rFonts w:hint="eastAsia"/>
        </w:rPr>
        <w:t>现场人员、工具、材料已全部撤离，具备送电条件。</w:t>
      </w:r>
    </w:p>
    <w:p w14:paraId="1A05208E">
      <w:pPr>
        <w:pStyle w:val="169"/>
      </w:pPr>
      <w:r>
        <w:rPr>
          <w:rFonts w:hint="eastAsia"/>
        </w:rPr>
        <w:t xml:space="preserve"> 送电操作顺序应与停电顺序相反，遵循“先高压、后低压；先电源侧、后负荷侧；先隔离开关、后断路器”的原则。</w:t>
      </w:r>
    </w:p>
    <w:p w14:paraId="3746A69E">
      <w:pPr>
        <w:pStyle w:val="169"/>
      </w:pPr>
      <w:r>
        <w:rPr>
          <w:rFonts w:hint="eastAsia"/>
        </w:rPr>
        <w:t>送电后应连续监测电压、电流、功率因数及设备运行状态 30 min，确认无异常方可离开现场。</w:t>
      </w:r>
    </w:p>
    <w:p w14:paraId="18CC6573">
      <w:pPr>
        <w:pStyle w:val="169"/>
      </w:pPr>
      <w:r>
        <w:rPr>
          <w:rFonts w:hint="eastAsia"/>
        </w:rPr>
        <w:t>对带并联电容器、谐波治理装置的回路，送电前应先确认其控制模式处于“手动闭锁”状态，送电完成后再按调度指令恢复自动运行。</w:t>
      </w:r>
    </w:p>
    <w:p w14:paraId="69E37D60">
      <w:pPr>
        <w:pStyle w:val="96"/>
      </w:pPr>
      <w:r>
        <w:rPr>
          <w:rFonts w:hint="eastAsia"/>
        </w:rPr>
        <w:t xml:space="preserve"> 应急停送电</w:t>
      </w:r>
    </w:p>
    <w:p w14:paraId="6783DCE2">
      <w:pPr>
        <w:pStyle w:val="169"/>
      </w:pPr>
      <w:r>
        <w:rPr>
          <w:rFonts w:hint="eastAsia"/>
        </w:rPr>
        <w:t>发生人身触电、电气火灾、设备爆炸等事故时，值班人员可立即执行紧急停电，无需预先办理工作票，但应在事故处理结束后 2 h 内补票并书面说明原因。</w:t>
      </w:r>
    </w:p>
    <w:p w14:paraId="008D95F7">
      <w:pPr>
        <w:pStyle w:val="169"/>
      </w:pPr>
      <w:r>
        <w:rPr>
          <w:rFonts w:hint="eastAsia"/>
        </w:rPr>
        <w:t xml:space="preserve"> 应急送电须征得物业管理单位电气安全第一责任人书面同意，并报属地电力运行主管部门备案后方可实施。</w:t>
      </w:r>
    </w:p>
    <w:p w14:paraId="54E618A1">
      <w:pPr>
        <w:pStyle w:val="169"/>
      </w:pPr>
      <w:r>
        <w:rPr>
          <w:rFonts w:hint="eastAsia"/>
        </w:rPr>
        <w:t xml:space="preserve"> 应急停送电过程应全程录音录像，记录至少保存 12 个月。</w:t>
      </w:r>
    </w:p>
    <w:p w14:paraId="399FF083">
      <w:pPr>
        <w:pStyle w:val="67"/>
      </w:pPr>
      <w:r>
        <w:rPr>
          <w:rFonts w:hint="eastAsia"/>
        </w:rPr>
        <w:t>断路器</w:t>
      </w:r>
    </w:p>
    <w:p w14:paraId="68C52BDA">
      <w:pPr>
        <w:pStyle w:val="166"/>
      </w:pPr>
      <w:r>
        <w:rPr>
          <w:rFonts w:hint="eastAsia"/>
        </w:rPr>
        <w:t>运行人员应了解可能出现的系统最大运行方式,及可能采用的各种运行方式,开关安装地点的短路容量,如开关实际开断容量不能满足要求，应向电气主管汇报，并采取以下措施:</w:t>
      </w:r>
    </w:p>
    <w:p w14:paraId="2C82280B">
      <w:pPr>
        <w:pStyle w:val="134"/>
      </w:pPr>
      <w:r>
        <w:rPr>
          <w:rFonts w:hint="eastAsia"/>
        </w:rPr>
        <w:t>合理改变系统运行方式,限制和减少系统短路电流；</w:t>
      </w:r>
    </w:p>
    <w:p w14:paraId="0CA2437F">
      <w:pPr>
        <w:pStyle w:val="134"/>
      </w:pPr>
      <w:r>
        <w:rPr>
          <w:rFonts w:hint="eastAsia"/>
        </w:rPr>
        <w:t>在继电保护上采取暂时退出重合闸装置、控制开关跳闸顺序等相应措施。</w:t>
      </w:r>
    </w:p>
    <w:p w14:paraId="71B07B16">
      <w:pPr>
        <w:pStyle w:val="166"/>
      </w:pPr>
      <w:r>
        <w:rPr>
          <w:rFonts w:hint="eastAsia"/>
        </w:rPr>
        <w:t>高压开关在正常状态下,应在额定参数下运行，其额定电压的变动一般不超过110%,在事故和特殊情况下,需要过负荷时，应考虑回路的其它附属元件是否能承受,开关事故过负荷不得超过额定电流的20%。</w:t>
      </w:r>
    </w:p>
    <w:p w14:paraId="752801E6">
      <w:pPr>
        <w:pStyle w:val="166"/>
      </w:pPr>
      <w:r>
        <w:rPr>
          <w:rFonts w:hint="eastAsia"/>
        </w:rPr>
        <w:t>开关在操作前应按照规定和有关单位取得联系，检查工作票已收回，安全措施已经拆除，开关本身在断开位置。</w:t>
      </w:r>
    </w:p>
    <w:p w14:paraId="38CC935C">
      <w:pPr>
        <w:pStyle w:val="166"/>
      </w:pPr>
      <w:r>
        <w:rPr>
          <w:rFonts w:hint="eastAsia"/>
        </w:rPr>
        <w:t>长期备用的开关应定期进行分、合操作检查。</w:t>
      </w:r>
    </w:p>
    <w:p w14:paraId="21F66DAB">
      <w:pPr>
        <w:pStyle w:val="166"/>
      </w:pPr>
      <w:r>
        <w:rPr>
          <w:rFonts w:hint="eastAsia"/>
        </w:rPr>
        <w:t>新装及检修后的开关,应进行试验、检查、调整，10KV手车开关投运前检查的项目:</w:t>
      </w:r>
    </w:p>
    <w:p w14:paraId="2113B14F">
      <w:pPr>
        <w:pStyle w:val="134"/>
      </w:pPr>
      <w:r>
        <w:rPr>
          <w:rFonts w:hint="eastAsia"/>
        </w:rPr>
        <w:t>断路器的分、合位置指示灯、机械指示器正确，并与当时实际运行工况相符；</w:t>
      </w:r>
    </w:p>
    <w:p w14:paraId="696B1425">
      <w:pPr>
        <w:pStyle w:val="134"/>
      </w:pPr>
      <w:r>
        <w:rPr>
          <w:rFonts w:hint="eastAsia"/>
        </w:rPr>
        <w:t>带电显示装置指示正确；</w:t>
      </w:r>
    </w:p>
    <w:p w14:paraId="49BFDBA9">
      <w:pPr>
        <w:pStyle w:val="134"/>
      </w:pPr>
      <w:r>
        <w:rPr>
          <w:rFonts w:hint="eastAsia"/>
        </w:rPr>
        <w:t>开关弹簧操作机构储能指示正确，正常时应在已储能位置；</w:t>
      </w:r>
    </w:p>
    <w:p w14:paraId="71CC98F4">
      <w:pPr>
        <w:pStyle w:val="134"/>
      </w:pPr>
      <w:r>
        <w:rPr>
          <w:rFonts w:hint="eastAsia"/>
        </w:rPr>
        <w:t>内部无异常响声；</w:t>
      </w:r>
    </w:p>
    <w:p w14:paraId="43A02B13">
      <w:pPr>
        <w:pStyle w:val="134"/>
      </w:pPr>
      <w:r>
        <w:rPr>
          <w:rFonts w:hint="eastAsia"/>
        </w:rPr>
        <w:t>柜门平整、关闭紧密。</w:t>
      </w:r>
    </w:p>
    <w:p w14:paraId="6A221117">
      <w:pPr>
        <w:pStyle w:val="67"/>
      </w:pPr>
      <w:r>
        <w:rPr>
          <w:rFonts w:hint="eastAsia"/>
        </w:rPr>
        <w:t>电容器</w:t>
      </w:r>
    </w:p>
    <w:p w14:paraId="20EAAE91">
      <w:pPr>
        <w:pStyle w:val="166"/>
      </w:pPr>
      <w:r>
        <w:rPr>
          <w:rFonts w:hint="eastAsia"/>
        </w:rPr>
        <w:t>电容器的开关分闸后，应经5min～10min放电才能再次合闸送电。</w:t>
      </w:r>
    </w:p>
    <w:p w14:paraId="5DA96527">
      <w:pPr>
        <w:pStyle w:val="166"/>
      </w:pPr>
      <w:r>
        <w:rPr>
          <w:rFonts w:hint="eastAsia"/>
        </w:rPr>
        <w:t>当母线电压超出允许电压限额时不得合闸。</w:t>
      </w:r>
    </w:p>
    <w:p w14:paraId="2022D5A5">
      <w:pPr>
        <w:pStyle w:val="166"/>
      </w:pPr>
      <w:r>
        <w:rPr>
          <w:rFonts w:hint="eastAsia"/>
        </w:rPr>
        <w:t>电容器拉闸后，虽然电容器已经自动放电，但在接触电容器线路端子(含中性点)前，仍应将每只电容器单独多次放电，并在电容器中性点母线上挂好接地线后，才能接触电容器，避免残余电荷及中性点造成的电击事故发生。当单个电容器的熔断器熔断，保护动作开关跳闸时，也需重复上述操作方可更换熔断器。</w:t>
      </w:r>
    </w:p>
    <w:p w14:paraId="789E1A29">
      <w:pPr>
        <w:pStyle w:val="166"/>
      </w:pPr>
      <w:r>
        <w:rPr>
          <w:rFonts w:hint="eastAsia"/>
        </w:rPr>
        <w:t>母线停电时，应先拉开电容器开关，再拉开各馈出回路开关；送电时，应先合上馈线开关，再合上电容器开关，不应空母线带电容器组运行。</w:t>
      </w:r>
    </w:p>
    <w:p w14:paraId="16FD8596">
      <w:pPr>
        <w:pStyle w:val="166"/>
      </w:pPr>
      <w:r>
        <w:rPr>
          <w:rFonts w:hint="eastAsia"/>
        </w:rPr>
        <w:t>母线失压时，对无失压保护的电容器组，应将电容器首先断开；对有失压保护的电容器组，当母线失 压而保护未动作，应首先人为切除电容器组。</w:t>
      </w:r>
    </w:p>
    <w:p w14:paraId="7639273C">
      <w:pPr>
        <w:pStyle w:val="166"/>
      </w:pPr>
      <w:r>
        <w:rPr>
          <w:rFonts w:hint="eastAsia"/>
        </w:rPr>
        <w:t>应及时更换已锈蚀、松弛的外熔断器。</w:t>
      </w:r>
    </w:p>
    <w:p w14:paraId="2170BD01">
      <w:pPr>
        <w:pStyle w:val="67"/>
      </w:pPr>
      <w:r>
        <w:rPr>
          <w:rFonts w:hint="eastAsia"/>
        </w:rPr>
        <w:t>高压带电显示装置</w:t>
      </w:r>
    </w:p>
    <w:p w14:paraId="023EB96E">
      <w:pPr>
        <w:pStyle w:val="166"/>
      </w:pPr>
      <w:r>
        <w:rPr>
          <w:rFonts w:hint="eastAsia"/>
        </w:rPr>
        <w:t>应定期按下高压带电显示装置的按钮，查看三相指示，并做好记录。</w:t>
      </w:r>
    </w:p>
    <w:p w14:paraId="36468FE8">
      <w:pPr>
        <w:pStyle w:val="166"/>
      </w:pPr>
      <w:r>
        <w:rPr>
          <w:rFonts w:hint="eastAsia"/>
        </w:rPr>
        <w:t>带电装置各功能应完好(光电显示、语音提示、自检等),无误显示、误动作。</w:t>
      </w:r>
    </w:p>
    <w:p w14:paraId="3CFABB2A">
      <w:pPr>
        <w:pStyle w:val="166"/>
      </w:pPr>
      <w:r>
        <w:rPr>
          <w:rFonts w:hint="eastAsia"/>
        </w:rPr>
        <w:t>带电显示装置三相指示不正确的，如三相指示灯故障等，应于24h内 处理完毕，在处理完成之前，不应使用带电显示装置作为倒闸操作依据。</w:t>
      </w:r>
    </w:p>
    <w:p w14:paraId="43DEC94E">
      <w:pPr>
        <w:pStyle w:val="67"/>
      </w:pPr>
      <w:r>
        <w:rPr>
          <w:rFonts w:hint="eastAsia"/>
        </w:rPr>
        <w:t>变压器调节</w:t>
      </w:r>
    </w:p>
    <w:p w14:paraId="671FDE81">
      <w:pPr>
        <w:pStyle w:val="166"/>
      </w:pPr>
      <w:r>
        <w:rPr>
          <w:rFonts w:hint="eastAsia"/>
        </w:rPr>
        <w:t>变压器投切总的原则是：在确保电网安全稳定和设备安全的前提下，实现供电可靠性、电能质量和运行经济的最优平衡。</w:t>
      </w:r>
    </w:p>
    <w:p w14:paraId="40BEC0E2">
      <w:pPr>
        <w:pStyle w:val="166"/>
      </w:pPr>
      <w:r>
        <w:rPr>
          <w:rFonts w:hint="eastAsia"/>
        </w:rPr>
        <w:t>变压器负荷率应保持在 30 %～80 % 区间；当负荷率小于30 % 且持续 4 h 以上时，宜退出一台变压器；当负荷率大于80 % 且持续 2 h 以上时，宜投入备用变压器。</w:t>
      </w:r>
    </w:p>
    <w:p w14:paraId="5F5128D4">
      <w:pPr>
        <w:pStyle w:val="67"/>
      </w:pPr>
      <w:r>
        <w:rPr>
          <w:rFonts w:hint="eastAsia"/>
        </w:rPr>
        <w:t>无功补偿调节</w:t>
      </w:r>
    </w:p>
    <w:p w14:paraId="1F0317F9">
      <w:pPr>
        <w:pStyle w:val="166"/>
      </w:pPr>
      <w:r>
        <w:rPr>
          <w:rFonts w:hint="eastAsia"/>
        </w:rPr>
        <w:t>电容补充柜通常应处于自动运行模式</w:t>
      </w:r>
      <w:r>
        <w:rPr>
          <w:rFonts w:hint="eastAsia"/>
          <w:lang w:eastAsia="zh-CN"/>
        </w:rPr>
        <w:t>。</w:t>
      </w:r>
    </w:p>
    <w:p w14:paraId="166FF70D">
      <w:pPr>
        <w:pStyle w:val="166"/>
      </w:pPr>
      <w:r>
        <w:rPr>
          <w:rFonts w:hint="eastAsia"/>
        </w:rPr>
        <w:t>定期查看控制器显示屏，确认功率因数在0.95左右波动，且始终高于0.90。</w:t>
      </w:r>
    </w:p>
    <w:p w14:paraId="77C2489E">
      <w:pPr>
        <w:pStyle w:val="166"/>
      </w:pPr>
      <w:r>
        <w:rPr>
          <w:rFonts w:hint="eastAsia"/>
        </w:rPr>
        <w:t>观察告警信息，若出现“过电压”、“过温”、“谐波超限”等告警信息应及时记录、汇报、处理。</w:t>
      </w:r>
    </w:p>
    <w:p w14:paraId="229CB773">
      <w:pPr>
        <w:pStyle w:val="166"/>
      </w:pPr>
      <w:r>
        <w:rPr>
          <w:rFonts w:hint="eastAsia"/>
        </w:rPr>
        <w:t>电容补偿柜自动控制器故障、以及检修或调试时，可切换到手动模式进行临时调节和故障排查。</w:t>
      </w:r>
    </w:p>
    <w:p w14:paraId="4D1B8541">
      <w:pPr>
        <w:pStyle w:val="67"/>
      </w:pPr>
      <w:r>
        <w:rPr>
          <w:rFonts w:hint="eastAsia"/>
        </w:rPr>
        <w:t>三相负荷平衡调节</w:t>
      </w:r>
    </w:p>
    <w:p w14:paraId="0174F9C8">
      <w:pPr>
        <w:pStyle w:val="166"/>
      </w:pPr>
      <w:r>
        <w:rPr>
          <w:rFonts w:hint="eastAsia"/>
        </w:rPr>
        <w:t>低压配电系统三相负荷不平衡度应不大于 10 %～15 %。</w:t>
      </w:r>
    </w:p>
    <w:p w14:paraId="7E83F279">
      <w:pPr>
        <w:pStyle w:val="166"/>
      </w:pPr>
      <w:r>
        <w:rPr>
          <w:rFonts w:hint="eastAsia"/>
        </w:rPr>
        <w:t>加强二次装修管理，对于后期新增的用电点，应严格审批流程，并要求施工方按照平衡原则接入系统。</w:t>
      </w:r>
    </w:p>
    <w:p w14:paraId="3B098041">
      <w:pPr>
        <w:pStyle w:val="166"/>
      </w:pPr>
      <w:r>
        <w:rPr>
          <w:rFonts w:hint="eastAsia"/>
        </w:rPr>
        <w:t>在夏季（空调负荷）和冬季（采暖负荷）用电高峰时段，应在换季前一周完成三相负荷重新分配，并加强监测。</w:t>
      </w:r>
    </w:p>
    <w:p w14:paraId="2E172AAF">
      <w:pPr>
        <w:pStyle w:val="166"/>
      </w:pPr>
      <w:r>
        <w:rPr>
          <w:rFonts w:hint="eastAsia"/>
        </w:rPr>
        <w:t>负荷调整顺序：先调整单相大功率设备接入相序，后调整照明、插座等小功率回路；对数据中心、UPS 等单相高密度负荷，宜采用“交叉换相”或“静态切换”方式，实现实时平衡。</w:t>
      </w:r>
    </w:p>
    <w:p w14:paraId="2BCE7DCD">
      <w:pPr>
        <w:pStyle w:val="166"/>
      </w:pPr>
      <w:r>
        <w:rPr>
          <w:rFonts w:hint="eastAsia"/>
        </w:rPr>
        <w:t>鼓励采用现代智能电力监控系统实时监测三相电流和不平衡度，提供记录，发出预警，及时调整。</w:t>
      </w:r>
    </w:p>
    <w:p w14:paraId="2734721A">
      <w:pPr>
        <w:pStyle w:val="107"/>
        <w:spacing w:before="120" w:after="120"/>
      </w:pPr>
      <w:bookmarkStart w:id="111" w:name="_Toc24042"/>
      <w:r>
        <w:t>巡视</w:t>
      </w:r>
      <w:r>
        <w:rPr>
          <w:rFonts w:hint="eastAsia"/>
        </w:rPr>
        <w:t>与检查</w:t>
      </w:r>
      <w:bookmarkEnd w:id="111"/>
    </w:p>
    <w:p w14:paraId="57C797D2">
      <w:pPr>
        <w:pStyle w:val="167"/>
      </w:pPr>
      <w:r>
        <w:t>供配电设施的</w:t>
      </w:r>
      <w:r>
        <w:rPr>
          <w:rFonts w:hint="eastAsia"/>
        </w:rPr>
        <w:t>巡视检查</w:t>
      </w:r>
      <w:r>
        <w:t>可分为定期</w:t>
      </w:r>
      <w:r>
        <w:rPr>
          <w:rFonts w:hint="eastAsia"/>
        </w:rPr>
        <w:t>巡视检查</w:t>
      </w:r>
      <w:r>
        <w:t>和特殊</w:t>
      </w:r>
      <w:r>
        <w:rPr>
          <w:rFonts w:hint="eastAsia"/>
        </w:rPr>
        <w:t>巡视检查，巡视内容应符合附录D的要求</w:t>
      </w:r>
      <w:r>
        <w:t>。</w:t>
      </w:r>
    </w:p>
    <w:p w14:paraId="097FD4C6">
      <w:pPr>
        <w:pStyle w:val="167"/>
      </w:pPr>
      <w:r>
        <w:t>有人值班的变电所,定期</w:t>
      </w:r>
      <w:r>
        <w:rPr>
          <w:rFonts w:hint="eastAsia"/>
        </w:rPr>
        <w:t>巡视检查</w:t>
      </w:r>
      <w:r>
        <w:t>周期应为每班至少一次</w:t>
      </w:r>
      <w:r>
        <w:rPr>
          <w:rFonts w:hint="eastAsia"/>
        </w:rPr>
        <w:t>，</w:t>
      </w:r>
      <w:r>
        <w:t>无人值班的变电所定期</w:t>
      </w:r>
      <w:r>
        <w:rPr>
          <w:rFonts w:hint="eastAsia"/>
        </w:rPr>
        <w:t>巡视检查</w:t>
      </w:r>
      <w:r>
        <w:t>周期应为每周至少一次。</w:t>
      </w:r>
    </w:p>
    <w:p w14:paraId="03AB387E">
      <w:pPr>
        <w:pStyle w:val="167"/>
      </w:pPr>
      <w:r>
        <w:t>定期</w:t>
      </w:r>
      <w:r>
        <w:rPr>
          <w:rFonts w:hint="eastAsia"/>
        </w:rPr>
        <w:t>巡视检查</w:t>
      </w:r>
      <w:r>
        <w:t>范围包括</w:t>
      </w:r>
      <w:r>
        <w:rPr>
          <w:rFonts w:hint="eastAsia"/>
        </w:rPr>
        <w:t>：</w:t>
      </w:r>
    </w:p>
    <w:p w14:paraId="51A3E054">
      <w:pPr>
        <w:pStyle w:val="134"/>
      </w:pPr>
      <w:r>
        <w:t>架空线路、电缆及其附属电气设备及设施</w:t>
      </w:r>
      <w:r>
        <w:rPr>
          <w:rFonts w:hint="eastAsia"/>
        </w:rPr>
        <w:t>；</w:t>
      </w:r>
    </w:p>
    <w:p w14:paraId="4FB493C3">
      <w:pPr>
        <w:pStyle w:val="134"/>
      </w:pPr>
      <w:r>
        <w:t>变压器、开关、环网单元、箱变、自动化终端、电容器、继电保护及安全自动装置等电气设备</w:t>
      </w:r>
      <w:r>
        <w:rPr>
          <w:rFonts w:hint="eastAsia"/>
        </w:rPr>
        <w:t>，以及不间断电源系统和分布式电源系统；</w:t>
      </w:r>
    </w:p>
    <w:p w14:paraId="44E83465">
      <w:pPr>
        <w:pStyle w:val="134"/>
      </w:pPr>
      <w:r>
        <w:rPr>
          <w:rFonts w:hint="eastAsia"/>
        </w:rPr>
        <w:t>智能运维系统数据采集设备的各部件外观、实时显示数据、功能以及数据接收及事件记录功能；</w:t>
      </w:r>
    </w:p>
    <w:p w14:paraId="0306E5C7">
      <w:pPr>
        <w:pStyle w:val="134"/>
      </w:pPr>
      <w:r>
        <w:t>电力设施保护区内影响安全的环境和行为</w:t>
      </w:r>
      <w:r>
        <w:rPr>
          <w:rFonts w:hint="eastAsia"/>
        </w:rPr>
        <w:t>；</w:t>
      </w:r>
      <w:r>
        <w:t xml:space="preserve"> </w:t>
      </w:r>
    </w:p>
    <w:p w14:paraId="3308295F">
      <w:pPr>
        <w:pStyle w:val="134"/>
      </w:pPr>
      <w:r>
        <w:rPr>
          <w:rFonts w:hint="eastAsia"/>
        </w:rPr>
        <w:t>标志、标识及相关设施。</w:t>
      </w:r>
    </w:p>
    <w:p w14:paraId="2CE8CF89">
      <w:pPr>
        <w:pStyle w:val="167"/>
      </w:pPr>
      <w:r>
        <w:t>特殊</w:t>
      </w:r>
      <w:r>
        <w:rPr>
          <w:rFonts w:hint="eastAsia"/>
        </w:rPr>
        <w:t>巡视检查</w:t>
      </w:r>
      <w:r>
        <w:t>范围包括</w:t>
      </w:r>
      <w:r>
        <w:rPr>
          <w:rFonts w:hint="eastAsia"/>
        </w:rPr>
        <w:t>：</w:t>
      </w:r>
    </w:p>
    <w:p w14:paraId="57CE7C8B">
      <w:pPr>
        <w:pStyle w:val="134"/>
      </w:pPr>
      <w:r>
        <w:t>存在外力破坏可能或恶劣气象条件下影响安全运行的线路及设备</w:t>
      </w:r>
      <w:r>
        <w:rPr>
          <w:rFonts w:hint="eastAsia"/>
        </w:rPr>
        <w:t>；</w:t>
      </w:r>
    </w:p>
    <w:p w14:paraId="4430E1D1">
      <w:pPr>
        <w:pStyle w:val="134"/>
      </w:pPr>
      <w:r>
        <w:t>设备缺陷近期有发展和有严重缺陷、异常情况、有薄弱环节或可能造成缺陷的线路及设备</w:t>
      </w:r>
      <w:r>
        <w:rPr>
          <w:rFonts w:hint="eastAsia"/>
        </w:rPr>
        <w:t>；</w:t>
      </w:r>
      <w:r>
        <w:t xml:space="preserve"> </w:t>
      </w:r>
    </w:p>
    <w:p w14:paraId="11D114F3">
      <w:pPr>
        <w:pStyle w:val="134"/>
      </w:pPr>
      <w:r>
        <w:t>新投运、大修预试后、改造和长期停用后重新投运的线路及设备</w:t>
      </w:r>
      <w:r>
        <w:rPr>
          <w:rFonts w:hint="eastAsia"/>
        </w:rPr>
        <w:t>；</w:t>
      </w:r>
    </w:p>
    <w:p w14:paraId="783C816E">
      <w:pPr>
        <w:pStyle w:val="134"/>
      </w:pPr>
      <w:r>
        <w:rPr>
          <w:rFonts w:hint="eastAsia"/>
        </w:rPr>
        <w:t>其他危及人身安全的设备隐患。</w:t>
      </w:r>
    </w:p>
    <w:p w14:paraId="2CE5BCBF">
      <w:pPr>
        <w:pStyle w:val="167"/>
      </w:pPr>
      <w:r>
        <w:rPr>
          <w:rFonts w:hint="eastAsia"/>
        </w:rPr>
        <w:t>出现5.4.4的情况时，应增加巡视检查的频次，并做好记录。</w:t>
      </w:r>
    </w:p>
    <w:p w14:paraId="0C7F48FE">
      <w:pPr>
        <w:pStyle w:val="167"/>
      </w:pPr>
      <w:r>
        <w:t>应根据供配电设备及设施的重要程度、运行环境、历史运行数据、季节特点以及状态评价等制定</w:t>
      </w:r>
      <w:r>
        <w:rPr>
          <w:rFonts w:hint="eastAsia"/>
        </w:rPr>
        <w:t>巡视检查</w:t>
      </w:r>
      <w:r>
        <w:t>计划</w:t>
      </w:r>
      <w:r>
        <w:rPr>
          <w:rFonts w:hint="eastAsia"/>
        </w:rPr>
        <w:t>，</w:t>
      </w:r>
      <w:r>
        <w:t>并对计划执行情况定期开展检查总结</w:t>
      </w:r>
      <w:r>
        <w:rPr>
          <w:rFonts w:hint="eastAsia"/>
        </w:rPr>
        <w:t>，</w:t>
      </w:r>
      <w:r>
        <w:t>每年不应少于一次。</w:t>
      </w:r>
      <w:bookmarkStart w:id="112" w:name="_Toc29025"/>
      <w:bookmarkStart w:id="113" w:name="_Toc147830141"/>
      <w:bookmarkStart w:id="114" w:name="_Toc147585314"/>
    </w:p>
    <w:bookmarkEnd w:id="112"/>
    <w:bookmarkEnd w:id="113"/>
    <w:bookmarkEnd w:id="114"/>
    <w:p w14:paraId="5627ACD8">
      <w:pPr>
        <w:pStyle w:val="106"/>
        <w:spacing w:before="240" w:after="240"/>
      </w:pPr>
      <w:bookmarkStart w:id="115" w:name="_Toc10106"/>
      <w:bookmarkStart w:id="116" w:name="_Toc147585317"/>
      <w:bookmarkStart w:id="117" w:name="_Toc15936"/>
      <w:bookmarkStart w:id="118" w:name="_Toc147830144"/>
      <w:bookmarkStart w:id="119" w:name="_Toc7415"/>
      <w:bookmarkStart w:id="120" w:name="_Toc168479229"/>
      <w:bookmarkStart w:id="121" w:name="_Toc28876"/>
      <w:bookmarkStart w:id="122" w:name="_Toc23841"/>
      <w:bookmarkStart w:id="123" w:name="_Toc147830148"/>
      <w:bookmarkStart w:id="124" w:name="_Toc147585321"/>
      <w:r>
        <w:rPr>
          <w:rFonts w:hint="eastAsia"/>
        </w:rPr>
        <w:t>能耗管理</w:t>
      </w:r>
      <w:bookmarkEnd w:id="115"/>
      <w:bookmarkEnd w:id="116"/>
      <w:bookmarkEnd w:id="117"/>
      <w:bookmarkEnd w:id="118"/>
      <w:bookmarkEnd w:id="119"/>
      <w:bookmarkEnd w:id="120"/>
    </w:p>
    <w:p w14:paraId="230D0690">
      <w:pPr>
        <w:pStyle w:val="107"/>
        <w:spacing w:before="120" w:after="120"/>
      </w:pPr>
      <w:bookmarkStart w:id="125" w:name="_Toc147585318"/>
      <w:bookmarkStart w:id="126" w:name="_Toc147830145"/>
      <w:bookmarkStart w:id="127" w:name="_Toc11443"/>
      <w:bookmarkStart w:id="128" w:name="_Toc168479230"/>
      <w:bookmarkStart w:id="129" w:name="_Toc5541"/>
      <w:r>
        <w:rPr>
          <w:rFonts w:hint="eastAsia"/>
        </w:rPr>
        <w:t>计量</w:t>
      </w:r>
      <w:bookmarkEnd w:id="125"/>
      <w:bookmarkEnd w:id="126"/>
      <w:bookmarkEnd w:id="127"/>
      <w:r>
        <w:rPr>
          <w:rFonts w:hint="eastAsia"/>
        </w:rPr>
        <w:t>监测设备管理</w:t>
      </w:r>
      <w:bookmarkEnd w:id="128"/>
      <w:bookmarkEnd w:id="129"/>
    </w:p>
    <w:p w14:paraId="50C3BEDB">
      <w:pPr>
        <w:pStyle w:val="167"/>
      </w:pPr>
      <w:r>
        <w:rPr>
          <w:rFonts w:hint="eastAsia"/>
        </w:rPr>
        <w:t>各种计量监测设备应按照技术说明书的要求，在规定条件下使用和放置，定期检查、清洁、校准，保证计量监测设备的准确、安全、整洁、配备附件完好、合格证齐全。</w:t>
      </w:r>
    </w:p>
    <w:p w14:paraId="7F498B77">
      <w:pPr>
        <w:pStyle w:val="167"/>
      </w:pPr>
      <w:r>
        <w:rPr>
          <w:rFonts w:hint="eastAsia"/>
        </w:rPr>
        <w:t>供配电系统的各类计量仪表如有损坏应及时维修、更换，缺少的应增设。</w:t>
      </w:r>
    </w:p>
    <w:p w14:paraId="060C43BB">
      <w:pPr>
        <w:pStyle w:val="167"/>
      </w:pPr>
      <w:r>
        <w:rPr>
          <w:rFonts w:hint="eastAsia"/>
          <w:lang w:bidi="ar"/>
        </w:rPr>
        <w:t>运行管理人员应每日不少于1次巡检、记录各种计量监测设备数据，并进行日常维护。</w:t>
      </w:r>
    </w:p>
    <w:p w14:paraId="4C6498E3">
      <w:pPr>
        <w:pStyle w:val="107"/>
        <w:spacing w:before="120" w:after="120"/>
      </w:pPr>
      <w:bookmarkStart w:id="130" w:name="_Toc147585319"/>
      <w:bookmarkStart w:id="131" w:name="_Toc14107"/>
      <w:bookmarkStart w:id="132" w:name="_Toc168479231"/>
      <w:bookmarkStart w:id="133" w:name="_Toc147830146"/>
      <w:bookmarkStart w:id="134" w:name="_Toc11725"/>
      <w:r>
        <w:rPr>
          <w:rFonts w:hint="eastAsia"/>
        </w:rPr>
        <w:t>节能</w:t>
      </w:r>
      <w:bookmarkEnd w:id="130"/>
      <w:bookmarkEnd w:id="131"/>
      <w:bookmarkEnd w:id="132"/>
      <w:bookmarkEnd w:id="133"/>
      <w:bookmarkEnd w:id="134"/>
    </w:p>
    <w:p w14:paraId="04A24554">
      <w:pPr>
        <w:pStyle w:val="167"/>
      </w:pPr>
      <w:r>
        <w:rPr>
          <w:rFonts w:hint="eastAsia"/>
        </w:rPr>
        <w:t>供配电系统的全年运行方案应根据系统的负荷及能源供应条件，经技术经济比较，按节能环保的原则制定。</w:t>
      </w:r>
    </w:p>
    <w:p w14:paraId="3E77E6F7">
      <w:pPr>
        <w:pStyle w:val="167"/>
      </w:pPr>
      <w:r>
        <w:rPr>
          <w:rFonts w:hint="eastAsia"/>
        </w:rPr>
        <w:t>运行管理人员应掌握系统的实际能耗状况，定期调查能耗分布情况，分析节能潜力，并应提出节能运行和改造建议。</w:t>
      </w:r>
    </w:p>
    <w:p w14:paraId="334EE8CD">
      <w:pPr>
        <w:pStyle w:val="167"/>
      </w:pPr>
      <w:r>
        <w:rPr>
          <w:rFonts w:hint="eastAsia"/>
        </w:rPr>
        <w:t>对作息时间固定的建筑，应在非工作时间内降低公共区域照明控制标准采取节能措施。</w:t>
      </w:r>
    </w:p>
    <w:p w14:paraId="246F7357">
      <w:pPr>
        <w:pStyle w:val="167"/>
      </w:pPr>
      <w:r>
        <w:rPr>
          <w:rFonts w:hint="eastAsia"/>
        </w:rPr>
        <w:t>在日常运行管理的基础上，应根据设备的技术要求及使用要求，通过对设施设备有关动态参数的记录、观察、分析、调整来实现绿色运行，绿色运行管理的技术要求应符合T/CPMI 011</w:t>
      </w:r>
      <w:r>
        <w:t xml:space="preserve"> </w:t>
      </w:r>
      <w:r>
        <w:rPr>
          <w:rFonts w:hint="eastAsia"/>
        </w:rPr>
        <w:t>的相</w:t>
      </w:r>
      <w:r>
        <w:rPr>
          <w:rFonts w:hint="eastAsia" w:hAnsi="宋体" w:cs="宋体"/>
          <w:szCs w:val="21"/>
        </w:rPr>
        <w:t>关要求。</w:t>
      </w:r>
    </w:p>
    <w:p w14:paraId="55562035">
      <w:pPr>
        <w:pStyle w:val="106"/>
        <w:spacing w:before="240" w:after="240"/>
      </w:pPr>
      <w:bookmarkStart w:id="135" w:name="_Toc13235"/>
      <w:r>
        <w:rPr>
          <w:rFonts w:hint="eastAsia"/>
        </w:rPr>
        <w:t>应急管理</w:t>
      </w:r>
      <w:bookmarkEnd w:id="121"/>
      <w:bookmarkEnd w:id="122"/>
      <w:bookmarkEnd w:id="123"/>
      <w:bookmarkEnd w:id="124"/>
      <w:bookmarkEnd w:id="135"/>
    </w:p>
    <w:p w14:paraId="135C3994">
      <w:pPr>
        <w:pStyle w:val="107"/>
        <w:spacing w:before="120" w:after="120"/>
      </w:pPr>
      <w:bookmarkStart w:id="136" w:name="_Toc147830149"/>
      <w:bookmarkStart w:id="137" w:name="_Toc2290"/>
      <w:bookmarkStart w:id="138" w:name="_Toc147585322"/>
      <w:bookmarkStart w:id="139" w:name="_Toc30740"/>
      <w:r>
        <w:rPr>
          <w:rFonts w:hint="eastAsia"/>
        </w:rPr>
        <w:t>一般规定</w:t>
      </w:r>
      <w:bookmarkEnd w:id="136"/>
      <w:bookmarkEnd w:id="137"/>
      <w:bookmarkEnd w:id="138"/>
      <w:bookmarkEnd w:id="139"/>
    </w:p>
    <w:p w14:paraId="5F595B88">
      <w:pPr>
        <w:pStyle w:val="67"/>
      </w:pPr>
      <w:bookmarkStart w:id="140" w:name="_Toc147830150"/>
      <w:bookmarkStart w:id="141" w:name="_Toc15363"/>
      <w:bookmarkStart w:id="142" w:name="_Toc147585323"/>
      <w:r>
        <w:rPr>
          <w:rFonts w:hint="eastAsia"/>
        </w:rPr>
        <w:t>应急预案的制定</w:t>
      </w:r>
      <w:bookmarkEnd w:id="140"/>
      <w:bookmarkEnd w:id="141"/>
      <w:bookmarkEnd w:id="142"/>
    </w:p>
    <w:p w14:paraId="3F6AE7BC">
      <w:pPr>
        <w:pStyle w:val="166"/>
      </w:pPr>
      <w:r>
        <w:rPr>
          <w:rFonts w:hint="eastAsia"/>
        </w:rPr>
        <w:t>供配电系统应急预案应包括以下内容：</w:t>
      </w:r>
    </w:p>
    <w:p w14:paraId="29C7C597">
      <w:pPr>
        <w:pStyle w:val="134"/>
      </w:pPr>
      <w:r>
        <w:rPr>
          <w:rFonts w:hint="eastAsia"/>
        </w:rPr>
        <w:t>应急组织及其构成，指挥协调部门；</w:t>
      </w:r>
    </w:p>
    <w:p w14:paraId="3230BA41">
      <w:pPr>
        <w:pStyle w:val="134"/>
      </w:pPr>
      <w:r>
        <w:rPr>
          <w:rFonts w:hint="eastAsia"/>
        </w:rPr>
        <w:t>应急物资的准备和存放地点；</w:t>
      </w:r>
    </w:p>
    <w:p w14:paraId="6115CDEA">
      <w:pPr>
        <w:pStyle w:val="134"/>
      </w:pPr>
      <w:r>
        <w:rPr>
          <w:rFonts w:hint="eastAsia"/>
        </w:rPr>
        <w:t>应急现场的负责人、组成人员及各自的职责；</w:t>
      </w:r>
    </w:p>
    <w:p w14:paraId="4973F593">
      <w:pPr>
        <w:pStyle w:val="134"/>
      </w:pPr>
      <w:r>
        <w:rPr>
          <w:rFonts w:hint="eastAsia"/>
        </w:rPr>
        <w:t>通信联络、应急处理流程；</w:t>
      </w:r>
    </w:p>
    <w:p w14:paraId="35BE69C4">
      <w:pPr>
        <w:pStyle w:val="134"/>
      </w:pPr>
      <w:r>
        <w:rPr>
          <w:rFonts w:hint="eastAsia"/>
        </w:rPr>
        <w:t>安全防护和人员的组织，调度和保障措施；</w:t>
      </w:r>
    </w:p>
    <w:p w14:paraId="4F2B0164">
      <w:pPr>
        <w:pStyle w:val="134"/>
      </w:pPr>
      <w:r>
        <w:rPr>
          <w:rFonts w:hint="eastAsia"/>
        </w:rPr>
        <w:t>针对具体的装置、设施或岗位、场所所制定的现场处置方案。</w:t>
      </w:r>
    </w:p>
    <w:p w14:paraId="37FC28B6">
      <w:pPr>
        <w:pStyle w:val="166"/>
      </w:pPr>
      <w:r>
        <w:rPr>
          <w:rFonts w:hint="eastAsia"/>
        </w:rPr>
        <w:t>应急处理流程应包括以下内容：</w:t>
      </w:r>
    </w:p>
    <w:p w14:paraId="4EFBAFB9">
      <w:pPr>
        <w:pStyle w:val="134"/>
      </w:pPr>
      <w:r>
        <w:rPr>
          <w:rFonts w:hint="eastAsia"/>
        </w:rPr>
        <w:t>事件的报告程序和预案启动程序；</w:t>
      </w:r>
    </w:p>
    <w:p w14:paraId="3B204CB1">
      <w:pPr>
        <w:pStyle w:val="134"/>
      </w:pPr>
      <w:r>
        <w:rPr>
          <w:rFonts w:hint="eastAsia"/>
        </w:rPr>
        <w:t>采取的行动；</w:t>
      </w:r>
    </w:p>
    <w:p w14:paraId="7558E696">
      <w:pPr>
        <w:pStyle w:val="134"/>
      </w:pPr>
      <w:r>
        <w:rPr>
          <w:rFonts w:hint="eastAsia"/>
        </w:rPr>
        <w:t>与其他人员或部门联系的办法和程序；</w:t>
      </w:r>
    </w:p>
    <w:p w14:paraId="6D543069">
      <w:pPr>
        <w:pStyle w:val="134"/>
      </w:pPr>
      <w:r>
        <w:rPr>
          <w:rFonts w:hint="eastAsia"/>
        </w:rPr>
        <w:t>呼叫物业服务专业供应商；</w:t>
      </w:r>
    </w:p>
    <w:p w14:paraId="03217BB2">
      <w:pPr>
        <w:pStyle w:val="134"/>
      </w:pPr>
      <w:r>
        <w:rPr>
          <w:rFonts w:hint="eastAsia"/>
        </w:rPr>
        <w:t>应急事件的详细记录。</w:t>
      </w:r>
    </w:p>
    <w:p w14:paraId="15C835E8">
      <w:pPr>
        <w:pStyle w:val="166"/>
      </w:pPr>
      <w:r>
        <w:rPr>
          <w:rFonts w:hint="eastAsia"/>
        </w:rPr>
        <w:t>紧急情况下的联系应包括以下内容：</w:t>
      </w:r>
    </w:p>
    <w:p w14:paraId="4A35459D">
      <w:pPr>
        <w:pStyle w:val="134"/>
      </w:pPr>
      <w:r>
        <w:rPr>
          <w:rFonts w:hint="eastAsia"/>
        </w:rPr>
        <w:t>紧急情况的性质；</w:t>
      </w:r>
    </w:p>
    <w:p w14:paraId="41B38DE6">
      <w:pPr>
        <w:pStyle w:val="134"/>
      </w:pPr>
      <w:r>
        <w:rPr>
          <w:rFonts w:hint="eastAsia"/>
        </w:rPr>
        <w:t>供配电系统备用品的详细说明及存放地点；</w:t>
      </w:r>
    </w:p>
    <w:p w14:paraId="7BB55F4D">
      <w:pPr>
        <w:pStyle w:val="134"/>
      </w:pPr>
      <w:r>
        <w:rPr>
          <w:rFonts w:hint="eastAsia"/>
        </w:rPr>
        <w:t>紧急情况可能持续的时间；</w:t>
      </w:r>
    </w:p>
    <w:p w14:paraId="64A7069B">
      <w:pPr>
        <w:pStyle w:val="134"/>
      </w:pPr>
      <w:r>
        <w:rPr>
          <w:rFonts w:hint="eastAsia"/>
        </w:rPr>
        <w:t>采取的补救行动；</w:t>
      </w:r>
    </w:p>
    <w:p w14:paraId="6DD2316B">
      <w:pPr>
        <w:pStyle w:val="134"/>
      </w:pPr>
      <w:r>
        <w:rPr>
          <w:rFonts w:hint="eastAsia"/>
        </w:rPr>
        <w:t>联系人通讯录及联系顺序。</w:t>
      </w:r>
    </w:p>
    <w:p w14:paraId="65D024E9">
      <w:pPr>
        <w:pStyle w:val="67"/>
      </w:pPr>
      <w:bookmarkStart w:id="143" w:name="_Toc147830151"/>
      <w:bookmarkStart w:id="144" w:name="_Toc17970"/>
      <w:bookmarkStart w:id="145" w:name="_Toc147585324"/>
      <w:r>
        <w:rPr>
          <w:rFonts w:hint="eastAsia"/>
        </w:rPr>
        <w:t>应急预案的演练</w:t>
      </w:r>
      <w:bookmarkEnd w:id="143"/>
      <w:bookmarkEnd w:id="144"/>
      <w:bookmarkEnd w:id="145"/>
    </w:p>
    <w:p w14:paraId="2620691C">
      <w:pPr>
        <w:pStyle w:val="58"/>
        <w:ind w:firstLine="420"/>
      </w:pPr>
      <w:r>
        <w:rPr>
          <w:rFonts w:hint="eastAsia"/>
        </w:rPr>
        <w:t>应急预案应每年至少演练1次，现场处置方案每半年至少演练一次，详细记录演练过程，应及时评估、总结，并修订应急预案。</w:t>
      </w:r>
    </w:p>
    <w:p w14:paraId="2A735B2C">
      <w:pPr>
        <w:pStyle w:val="107"/>
        <w:spacing w:before="120" w:after="120"/>
      </w:pPr>
      <w:bookmarkStart w:id="146" w:name="_Toc147585327"/>
      <w:bookmarkStart w:id="147" w:name="_Toc147830154"/>
      <w:bookmarkStart w:id="148" w:name="_Toc9507"/>
      <w:bookmarkStart w:id="149" w:name="_Toc21474"/>
      <w:r>
        <w:rPr>
          <w:rFonts w:hint="eastAsia"/>
        </w:rPr>
        <w:t>总结评估</w:t>
      </w:r>
      <w:bookmarkEnd w:id="146"/>
      <w:bookmarkEnd w:id="147"/>
      <w:bookmarkEnd w:id="148"/>
      <w:bookmarkEnd w:id="149"/>
    </w:p>
    <w:p w14:paraId="14E78395">
      <w:pPr>
        <w:pStyle w:val="58"/>
        <w:ind w:firstLine="420"/>
      </w:pPr>
      <w:r>
        <w:rPr>
          <w:rFonts w:hint="eastAsia"/>
        </w:rPr>
        <w:t>应急事件发生后，应做好记录，归档保存，对其进行后续评估，并立即采取适当措施以防止再发生；应急事件紧急处置后对相关指标应再次检测，指标符合相关规定后方可重新投入使用。</w:t>
      </w:r>
    </w:p>
    <w:p w14:paraId="36E6104F">
      <w:pPr>
        <w:pStyle w:val="106"/>
        <w:spacing w:before="240" w:after="240"/>
      </w:pPr>
      <w:bookmarkStart w:id="150" w:name="_Toc17945"/>
      <w:bookmarkStart w:id="151" w:name="_Toc18227"/>
      <w:bookmarkStart w:id="152" w:name="_Toc31245"/>
      <w:bookmarkStart w:id="153" w:name="_Toc147830155"/>
      <w:bookmarkStart w:id="154" w:name="_Toc147585328"/>
      <w:r>
        <w:rPr>
          <w:rFonts w:hint="eastAsia"/>
        </w:rPr>
        <w:t>评价与改进</w:t>
      </w:r>
      <w:bookmarkEnd w:id="150"/>
      <w:bookmarkEnd w:id="151"/>
      <w:bookmarkEnd w:id="152"/>
      <w:bookmarkEnd w:id="153"/>
      <w:bookmarkEnd w:id="154"/>
    </w:p>
    <w:p w14:paraId="1A200FC6">
      <w:pPr>
        <w:pStyle w:val="107"/>
        <w:spacing w:before="120" w:after="120"/>
      </w:pPr>
      <w:bookmarkStart w:id="155" w:name="_Toc87255068"/>
      <w:bookmarkStart w:id="156" w:name="_Toc85441893"/>
      <w:bookmarkStart w:id="157" w:name="_Toc18171"/>
      <w:bookmarkStart w:id="158" w:name="_Toc27410"/>
      <w:bookmarkStart w:id="159" w:name="_Toc147830156"/>
      <w:bookmarkStart w:id="160" w:name="_Toc147585329"/>
      <w:r>
        <w:rPr>
          <w:rFonts w:hint="eastAsia"/>
        </w:rPr>
        <w:t>评价</w:t>
      </w:r>
      <w:bookmarkEnd w:id="155"/>
      <w:bookmarkEnd w:id="156"/>
      <w:bookmarkEnd w:id="157"/>
    </w:p>
    <w:p w14:paraId="62B08060">
      <w:pPr>
        <w:pStyle w:val="167"/>
      </w:pPr>
      <w:r>
        <w:rPr>
          <w:rFonts w:hint="eastAsia"/>
        </w:rPr>
        <w:t>应定期对供配电系统运行管理进行整体评价，形成评价报告。评价主要依据以下方面：</w:t>
      </w:r>
    </w:p>
    <w:p w14:paraId="00BB9CBA">
      <w:pPr>
        <w:pStyle w:val="134"/>
      </w:pPr>
      <w:r>
        <w:rPr>
          <w:rFonts w:hint="eastAsia"/>
        </w:rPr>
        <w:t>有关国家法律法规、规章和强制性标准；</w:t>
      </w:r>
    </w:p>
    <w:p w14:paraId="2419A7C7">
      <w:pPr>
        <w:pStyle w:val="134"/>
      </w:pPr>
      <w:r>
        <w:rPr>
          <w:rFonts w:hint="eastAsia"/>
        </w:rPr>
        <w:t>本文件；</w:t>
      </w:r>
    </w:p>
    <w:p w14:paraId="6FBE44BB">
      <w:pPr>
        <w:pStyle w:val="134"/>
      </w:pPr>
      <w:r>
        <w:rPr>
          <w:rFonts w:hint="eastAsia"/>
        </w:rPr>
        <w:t>合同约定；</w:t>
      </w:r>
    </w:p>
    <w:p w14:paraId="6C9684EC">
      <w:pPr>
        <w:pStyle w:val="134"/>
      </w:pPr>
      <w:r>
        <w:rPr>
          <w:rFonts w:hint="eastAsia"/>
        </w:rPr>
        <w:t>供配电系统运行管理相关工作制度、规范及操作规程；</w:t>
      </w:r>
    </w:p>
    <w:p w14:paraId="796E1B38">
      <w:pPr>
        <w:pStyle w:val="134"/>
      </w:pPr>
      <w:r>
        <w:rPr>
          <w:rFonts w:hint="eastAsia"/>
        </w:rPr>
        <w:t>服务质量记录、服务满意度调查与统计材料。</w:t>
      </w:r>
    </w:p>
    <w:bookmarkEnd w:id="158"/>
    <w:bookmarkEnd w:id="159"/>
    <w:bookmarkEnd w:id="160"/>
    <w:p w14:paraId="06E59ED5">
      <w:pPr>
        <w:pStyle w:val="167"/>
      </w:pPr>
      <w:bookmarkStart w:id="161" w:name="_Toc87255069"/>
      <w:bookmarkStart w:id="162" w:name="_Toc85441894"/>
      <w:r>
        <w:rPr>
          <w:rFonts w:hint="eastAsia"/>
        </w:rPr>
        <w:t>评价的方式</w:t>
      </w:r>
      <w:bookmarkEnd w:id="161"/>
      <w:bookmarkEnd w:id="162"/>
      <w:r>
        <w:rPr>
          <w:rFonts w:hint="eastAsia"/>
        </w:rPr>
        <w:t>主要包括：</w:t>
      </w:r>
    </w:p>
    <w:p w14:paraId="244D976B">
      <w:pPr>
        <w:pStyle w:val="134"/>
      </w:pPr>
      <w:r>
        <w:rPr>
          <w:rFonts w:hint="eastAsia"/>
        </w:rPr>
        <w:t>业主、物业使用人和公众的意见征询；</w:t>
      </w:r>
    </w:p>
    <w:p w14:paraId="78732CCB">
      <w:pPr>
        <w:pStyle w:val="134"/>
      </w:pPr>
      <w:r>
        <w:rPr>
          <w:rFonts w:hint="eastAsia"/>
        </w:rPr>
        <w:t>物业管理项目内部自评；</w:t>
      </w:r>
    </w:p>
    <w:p w14:paraId="44257B70">
      <w:pPr>
        <w:pStyle w:val="134"/>
      </w:pPr>
      <w:r>
        <w:rPr>
          <w:rFonts w:hint="eastAsia"/>
        </w:rPr>
        <w:t>物业服务企业组织定期评价；</w:t>
      </w:r>
    </w:p>
    <w:p w14:paraId="436E6BB9">
      <w:pPr>
        <w:pStyle w:val="134"/>
      </w:pPr>
      <w:r>
        <w:rPr>
          <w:rFonts w:hint="eastAsia"/>
        </w:rPr>
        <w:t>邀请第三方或外部专家评价。</w:t>
      </w:r>
    </w:p>
    <w:p w14:paraId="402822C7">
      <w:pPr>
        <w:pStyle w:val="167"/>
        <w:rPr>
          <w:color w:val="FF0000"/>
        </w:rPr>
      </w:pPr>
      <w:bookmarkStart w:id="163" w:name="_Toc85441895"/>
      <w:bookmarkStart w:id="164" w:name="_Toc87255070"/>
      <w:r>
        <w:rPr>
          <w:rFonts w:hint="eastAsia"/>
        </w:rPr>
        <w:t>评价的要点</w:t>
      </w:r>
      <w:bookmarkEnd w:id="163"/>
      <w:bookmarkEnd w:id="164"/>
      <w:r>
        <w:rPr>
          <w:rFonts w:hint="eastAsia"/>
        </w:rPr>
        <w:t>主要包括：</w:t>
      </w:r>
    </w:p>
    <w:p w14:paraId="46F2423A">
      <w:pPr>
        <w:pStyle w:val="134"/>
      </w:pPr>
      <w:r>
        <w:rPr>
          <w:rFonts w:hint="eastAsia"/>
        </w:rPr>
        <w:t>供配电系统运行管理制度、操作规程实施情况；</w:t>
      </w:r>
    </w:p>
    <w:p w14:paraId="775697A1">
      <w:pPr>
        <w:pStyle w:val="134"/>
      </w:pPr>
      <w:r>
        <w:rPr>
          <w:rFonts w:hint="eastAsia"/>
        </w:rPr>
        <w:t>供配电系统运行管理人员的培训记录齐全；</w:t>
      </w:r>
    </w:p>
    <w:p w14:paraId="20AAFAE6">
      <w:pPr>
        <w:pStyle w:val="134"/>
      </w:pPr>
      <w:r>
        <w:rPr>
          <w:rFonts w:hint="eastAsia"/>
        </w:rPr>
        <w:t>供配电系统运行管理维护工作及时、全面，维护保养记录齐全；</w:t>
      </w:r>
    </w:p>
    <w:p w14:paraId="1F3D72E2">
      <w:pPr>
        <w:pStyle w:val="134"/>
      </w:pPr>
      <w:r>
        <w:rPr>
          <w:rFonts w:hint="eastAsia"/>
        </w:rPr>
        <w:t>供配电系统技术档案建立、管理并及时更新；</w:t>
      </w:r>
    </w:p>
    <w:p w14:paraId="24ADE644">
      <w:pPr>
        <w:pStyle w:val="134"/>
      </w:pPr>
      <w:r>
        <w:rPr>
          <w:rFonts w:hint="eastAsia"/>
        </w:rPr>
        <w:t>供配电系统设备检测、校验工作按期开展；</w:t>
      </w:r>
    </w:p>
    <w:p w14:paraId="384EE593">
      <w:pPr>
        <w:pStyle w:val="134"/>
      </w:pPr>
      <w:r>
        <w:rPr>
          <w:rFonts w:hint="eastAsia"/>
        </w:rPr>
        <w:t>供配电系统运行管理方案的执行情况。</w:t>
      </w:r>
    </w:p>
    <w:p w14:paraId="2A3609F9">
      <w:pPr>
        <w:pStyle w:val="107"/>
        <w:spacing w:before="120" w:after="120"/>
      </w:pPr>
      <w:bookmarkStart w:id="165" w:name="_Toc147830157"/>
      <w:bookmarkStart w:id="166" w:name="_Toc7522"/>
      <w:bookmarkStart w:id="167" w:name="_Toc147585330"/>
      <w:bookmarkStart w:id="168" w:name="_Toc1903"/>
      <w:r>
        <w:rPr>
          <w:rFonts w:hint="eastAsia"/>
        </w:rPr>
        <w:t>改进</w:t>
      </w:r>
      <w:bookmarkEnd w:id="165"/>
      <w:bookmarkEnd w:id="166"/>
      <w:bookmarkEnd w:id="167"/>
      <w:bookmarkEnd w:id="168"/>
    </w:p>
    <w:p w14:paraId="0EB12072">
      <w:pPr>
        <w:pStyle w:val="167"/>
      </w:pPr>
      <w:r>
        <w:rPr>
          <w:rFonts w:hint="eastAsia"/>
        </w:rPr>
        <w:t>改进措施来源主要包括以下方面：</w:t>
      </w:r>
    </w:p>
    <w:p w14:paraId="65CD12F4">
      <w:pPr>
        <w:pStyle w:val="134"/>
      </w:pPr>
      <w:r>
        <w:rPr>
          <w:rFonts w:hint="eastAsia"/>
        </w:rPr>
        <w:t>定期评价的结果；</w:t>
      </w:r>
    </w:p>
    <w:p w14:paraId="0E3D026F">
      <w:pPr>
        <w:pStyle w:val="134"/>
      </w:pPr>
      <w:r>
        <w:rPr>
          <w:rFonts w:hint="eastAsia"/>
        </w:rPr>
        <w:t>供配电系统运行管理工作检查所暴露出的问题或管理亮点；</w:t>
      </w:r>
    </w:p>
    <w:p w14:paraId="08A96FF5">
      <w:pPr>
        <w:pStyle w:val="134"/>
      </w:pPr>
      <w:r>
        <w:rPr>
          <w:rFonts w:hint="eastAsia"/>
        </w:rPr>
        <w:t>供配电系统运行管理人员在日常工作中提出的建议、意见；</w:t>
      </w:r>
    </w:p>
    <w:p w14:paraId="1EF52B31">
      <w:pPr>
        <w:pStyle w:val="134"/>
      </w:pPr>
      <w:r>
        <w:rPr>
          <w:rFonts w:hint="eastAsia"/>
        </w:rPr>
        <w:t>收集的业主和物业使用人的建议、意见、投诉；</w:t>
      </w:r>
    </w:p>
    <w:p w14:paraId="5ECDE1B6">
      <w:pPr>
        <w:pStyle w:val="134"/>
      </w:pPr>
      <w:r>
        <w:rPr>
          <w:rFonts w:hint="eastAsia"/>
        </w:rPr>
        <w:t>物业服务区域设施设备的更新、改造；</w:t>
      </w:r>
    </w:p>
    <w:p w14:paraId="2970F61B">
      <w:pPr>
        <w:pStyle w:val="134"/>
      </w:pPr>
      <w:r>
        <w:rPr>
          <w:rFonts w:hint="eastAsia"/>
        </w:rPr>
        <w:t>物业服务企业管理模式的改变或业主及物业使用人服务要求的改变；</w:t>
      </w:r>
    </w:p>
    <w:p w14:paraId="4D0DA8E4">
      <w:pPr>
        <w:pStyle w:val="134"/>
      </w:pPr>
      <w:r>
        <w:rPr>
          <w:rFonts w:hint="eastAsia"/>
        </w:rPr>
        <w:t>因设施设备引起的服务质量问题或事故；</w:t>
      </w:r>
    </w:p>
    <w:p w14:paraId="173E3D8F">
      <w:pPr>
        <w:pStyle w:val="134"/>
      </w:pPr>
      <w:r>
        <w:rPr>
          <w:rFonts w:hint="eastAsia"/>
        </w:rPr>
        <w:t>物业管理行业在供配电系统运行管理方面的创新措施；</w:t>
      </w:r>
    </w:p>
    <w:p w14:paraId="18FCECB0">
      <w:pPr>
        <w:pStyle w:val="134"/>
      </w:pPr>
      <w:r>
        <w:rPr>
          <w:rFonts w:hint="eastAsia"/>
        </w:rPr>
        <w:t>其他相关的国家或地方标准规范的发布实施。</w:t>
      </w:r>
    </w:p>
    <w:p w14:paraId="4A05F5F9">
      <w:pPr>
        <w:pStyle w:val="167"/>
      </w:pPr>
      <w:r>
        <w:rPr>
          <w:rFonts w:hint="eastAsia"/>
        </w:rPr>
        <w:t>物业服务企业应根据改进措施来源，进行综合分析，开展服务与管理改进，主要包括：</w:t>
      </w:r>
    </w:p>
    <w:p w14:paraId="3301FF95">
      <w:pPr>
        <w:pStyle w:val="134"/>
      </w:pPr>
      <w:r>
        <w:rPr>
          <w:rFonts w:hint="eastAsia"/>
        </w:rPr>
        <w:t>改进工作计划；</w:t>
      </w:r>
    </w:p>
    <w:p w14:paraId="4584D4FA">
      <w:pPr>
        <w:pStyle w:val="134"/>
      </w:pPr>
      <w:r>
        <w:rPr>
          <w:rFonts w:hint="eastAsia"/>
        </w:rPr>
        <w:t>改进服务流程；</w:t>
      </w:r>
    </w:p>
    <w:p w14:paraId="0B724572">
      <w:pPr>
        <w:pStyle w:val="134"/>
      </w:pPr>
      <w:r>
        <w:rPr>
          <w:rFonts w:hint="eastAsia"/>
        </w:rPr>
        <w:t>改进作业工具；</w:t>
      </w:r>
    </w:p>
    <w:p w14:paraId="51C35A0F">
      <w:pPr>
        <w:pStyle w:val="134"/>
      </w:pPr>
      <w:r>
        <w:rPr>
          <w:rFonts w:hint="eastAsia"/>
        </w:rPr>
        <w:t>加强员工培训。</w:t>
      </w:r>
    </w:p>
    <w:p w14:paraId="52C27C30">
      <w:r>
        <w:rPr>
          <w:rFonts w:hint="eastAsia"/>
        </w:rPr>
        <w:br w:type="page"/>
      </w:r>
    </w:p>
    <w:p w14:paraId="6AB19A9B">
      <w:pPr>
        <w:pStyle w:val="134"/>
        <w:numPr>
          <w:ilvl w:val="0"/>
          <w:numId w:val="0"/>
        </w:numPr>
      </w:pPr>
    </w:p>
    <w:p w14:paraId="14A578FA">
      <w:pPr>
        <w:pStyle w:val="78"/>
        <w:spacing w:after="120"/>
        <w:rPr>
          <w:lang w:bidi="ar"/>
        </w:rPr>
      </w:pPr>
      <w:bookmarkStart w:id="169" w:name="_Toc16905"/>
      <w:r>
        <w:rPr>
          <w:lang w:bidi="ar"/>
        </w:rPr>
        <w:br w:type="textWrapping"/>
      </w:r>
      <w:bookmarkStart w:id="170" w:name="_Toc168479239"/>
      <w:r>
        <w:rPr>
          <w:rFonts w:hint="eastAsia"/>
          <w:lang w:bidi="ar"/>
        </w:rPr>
        <w:t>（资料性）</w:t>
      </w:r>
      <w:r>
        <w:rPr>
          <w:lang w:bidi="ar"/>
        </w:rPr>
        <w:br w:type="textWrapping"/>
      </w:r>
      <w:r>
        <w:rPr>
          <w:rFonts w:hint="eastAsia"/>
          <w:lang w:bidi="ar"/>
        </w:rPr>
        <w:t>技术资料</w:t>
      </w:r>
      <w:bookmarkEnd w:id="169"/>
      <w:bookmarkEnd w:id="170"/>
    </w:p>
    <w:p w14:paraId="26972DCC">
      <w:pPr>
        <w:pStyle w:val="58"/>
        <w:ind w:firstLine="420"/>
        <w:rPr>
          <w:lang w:bidi="ar"/>
        </w:rPr>
      </w:pPr>
      <w:r>
        <w:rPr>
          <w:rFonts w:hint="eastAsia"/>
          <w:lang w:bidi="ar"/>
        </w:rPr>
        <w:t>技术资料分类见表A.1。</w:t>
      </w:r>
    </w:p>
    <w:p w14:paraId="69E62AEB">
      <w:pPr>
        <w:pStyle w:val="79"/>
        <w:rPr>
          <w:lang w:bidi="ar"/>
        </w:rPr>
      </w:pPr>
      <w:r>
        <w:rPr>
          <w:rFonts w:hint="eastAsia"/>
          <w:lang w:bidi="ar"/>
        </w:rPr>
        <w:t>表A.1技术资料分类表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987"/>
        <w:gridCol w:w="3686"/>
        <w:gridCol w:w="2701"/>
      </w:tblGrid>
      <w:tr w14:paraId="71800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7" w:type="dxa"/>
            <w:tcBorders>
              <w:top w:val="single" w:color="auto" w:sz="8" w:space="0"/>
              <w:left w:val="single" w:color="auto" w:sz="8" w:space="0"/>
              <w:bottom w:val="single" w:color="auto" w:sz="8" w:space="0"/>
              <w:right w:val="single" w:color="auto" w:sz="4" w:space="0"/>
            </w:tcBorders>
            <w:vAlign w:val="center"/>
          </w:tcPr>
          <w:p w14:paraId="76794F98">
            <w:pPr>
              <w:pStyle w:val="180"/>
            </w:pPr>
            <w:r>
              <w:rPr>
                <w:rFonts w:hint="eastAsia" w:hAnsi="宋体"/>
              </w:rPr>
              <w:t>管理性档案</w:t>
            </w:r>
          </w:p>
        </w:tc>
        <w:tc>
          <w:tcPr>
            <w:tcW w:w="3686" w:type="dxa"/>
            <w:tcBorders>
              <w:top w:val="single" w:color="auto" w:sz="8" w:space="0"/>
              <w:left w:val="single" w:color="auto" w:sz="4" w:space="0"/>
              <w:bottom w:val="single" w:color="auto" w:sz="8" w:space="0"/>
              <w:right w:val="single" w:color="auto" w:sz="4" w:space="0"/>
            </w:tcBorders>
            <w:vAlign w:val="center"/>
          </w:tcPr>
          <w:p w14:paraId="716BAFAF">
            <w:pPr>
              <w:pStyle w:val="180"/>
            </w:pPr>
            <w:r>
              <w:rPr>
                <w:rFonts w:hint="eastAsia" w:hAnsi="宋体"/>
              </w:rPr>
              <w:t>技术性档案</w:t>
            </w:r>
          </w:p>
        </w:tc>
        <w:tc>
          <w:tcPr>
            <w:tcW w:w="2701" w:type="dxa"/>
            <w:tcBorders>
              <w:top w:val="single" w:color="auto" w:sz="8" w:space="0"/>
              <w:left w:val="single" w:color="auto" w:sz="4" w:space="0"/>
              <w:bottom w:val="single" w:color="auto" w:sz="8" w:space="0"/>
              <w:right w:val="single" w:color="auto" w:sz="8" w:space="0"/>
            </w:tcBorders>
            <w:vAlign w:val="center"/>
          </w:tcPr>
          <w:p w14:paraId="1C14D92B">
            <w:pPr>
              <w:pStyle w:val="180"/>
            </w:pPr>
            <w:r>
              <w:rPr>
                <w:rFonts w:hint="eastAsia" w:hAnsi="宋体"/>
              </w:rPr>
              <w:t>运行记录档案</w:t>
            </w:r>
          </w:p>
        </w:tc>
      </w:tr>
      <w:tr w14:paraId="39C07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83" w:hRule="atLeast"/>
          <w:jc w:val="center"/>
        </w:trPr>
        <w:tc>
          <w:tcPr>
            <w:tcW w:w="2987" w:type="dxa"/>
            <w:tcBorders>
              <w:top w:val="single" w:color="auto" w:sz="8" w:space="0"/>
              <w:left w:val="single" w:color="auto" w:sz="8" w:space="0"/>
              <w:bottom w:val="single" w:color="auto" w:sz="8" w:space="0"/>
              <w:right w:val="single" w:color="auto" w:sz="4" w:space="0"/>
            </w:tcBorders>
          </w:tcPr>
          <w:p w14:paraId="0A94F704">
            <w:pPr>
              <w:pStyle w:val="176"/>
              <w:numPr>
                <w:ilvl w:val="0"/>
                <w:numId w:val="32"/>
              </w:numPr>
              <w:tabs>
                <w:tab w:val="left" w:pos="420"/>
              </w:tabs>
              <w:spacing w:before="100" w:beforeAutospacing="1" w:after="100" w:afterAutospacing="1"/>
              <w:ind w:left="10" w:firstLine="0"/>
              <w:jc w:val="both"/>
              <w:rPr>
                <w:rFonts w:hAnsi="宋体"/>
                <w:sz w:val="18"/>
                <w:szCs w:val="18"/>
              </w:rPr>
            </w:pPr>
            <w:r>
              <w:rPr>
                <w:rFonts w:hint="eastAsia" w:hAnsi="宋体"/>
                <w:sz w:val="18"/>
                <w:szCs w:val="18"/>
              </w:rPr>
              <w:t>设备运行、维修、保养管理资料</w:t>
            </w:r>
          </w:p>
          <w:p w14:paraId="76749A47">
            <w:pPr>
              <w:pStyle w:val="176"/>
              <w:numPr>
                <w:ilvl w:val="0"/>
                <w:numId w:val="32"/>
              </w:numPr>
              <w:tabs>
                <w:tab w:val="left" w:pos="420"/>
              </w:tabs>
              <w:spacing w:before="100" w:beforeAutospacing="1" w:after="100" w:afterAutospacing="1"/>
              <w:ind w:left="10" w:firstLine="0"/>
              <w:jc w:val="both"/>
              <w:rPr>
                <w:rFonts w:hAnsi="宋体"/>
                <w:sz w:val="18"/>
                <w:szCs w:val="18"/>
              </w:rPr>
            </w:pPr>
            <w:r>
              <w:rPr>
                <w:rFonts w:hint="eastAsia" w:hAnsi="宋体"/>
                <w:sz w:val="18"/>
                <w:szCs w:val="18"/>
              </w:rPr>
              <w:t>配件及耗材使用管理资料</w:t>
            </w:r>
          </w:p>
          <w:p w14:paraId="508CEEAA">
            <w:pPr>
              <w:pStyle w:val="176"/>
              <w:numPr>
                <w:ilvl w:val="0"/>
                <w:numId w:val="32"/>
              </w:numPr>
              <w:tabs>
                <w:tab w:val="left" w:pos="420"/>
              </w:tabs>
              <w:spacing w:before="100" w:beforeAutospacing="1" w:after="100" w:afterAutospacing="1"/>
              <w:ind w:left="10" w:firstLine="0"/>
              <w:jc w:val="both"/>
              <w:rPr>
                <w:rFonts w:hAnsi="宋体"/>
                <w:sz w:val="18"/>
                <w:szCs w:val="18"/>
              </w:rPr>
            </w:pPr>
            <w:r>
              <w:rPr>
                <w:rFonts w:hint="eastAsia" w:hAnsi="宋体"/>
                <w:sz w:val="18"/>
                <w:szCs w:val="18"/>
              </w:rPr>
              <w:t>人员培训、考核资料</w:t>
            </w:r>
          </w:p>
          <w:p w14:paraId="0439C5E5">
            <w:pPr>
              <w:pStyle w:val="176"/>
              <w:numPr>
                <w:ilvl w:val="0"/>
                <w:numId w:val="32"/>
              </w:numPr>
              <w:tabs>
                <w:tab w:val="left" w:pos="420"/>
              </w:tabs>
              <w:spacing w:before="100" w:beforeAutospacing="1" w:after="100" w:afterAutospacing="1"/>
              <w:ind w:left="10" w:firstLine="0"/>
              <w:jc w:val="both"/>
              <w:rPr>
                <w:rFonts w:hAnsi="宋体"/>
                <w:sz w:val="18"/>
                <w:szCs w:val="18"/>
              </w:rPr>
            </w:pPr>
            <w:r>
              <w:rPr>
                <w:rFonts w:hint="eastAsia" w:hAnsi="宋体"/>
                <w:sz w:val="18"/>
                <w:szCs w:val="18"/>
              </w:rPr>
              <w:t>安全管理资料</w:t>
            </w:r>
          </w:p>
          <w:p w14:paraId="7557066E">
            <w:pPr>
              <w:pStyle w:val="176"/>
              <w:numPr>
                <w:ilvl w:val="0"/>
                <w:numId w:val="32"/>
              </w:numPr>
              <w:tabs>
                <w:tab w:val="left" w:pos="420"/>
              </w:tabs>
              <w:spacing w:before="100" w:beforeAutospacing="1" w:after="100" w:afterAutospacing="1"/>
              <w:ind w:left="10" w:firstLine="0"/>
              <w:jc w:val="both"/>
              <w:rPr>
                <w:rFonts w:hAnsi="宋体"/>
                <w:sz w:val="18"/>
                <w:szCs w:val="18"/>
              </w:rPr>
            </w:pPr>
            <w:r>
              <w:rPr>
                <w:rFonts w:hint="eastAsia" w:hAnsi="宋体"/>
                <w:sz w:val="18"/>
                <w:szCs w:val="18"/>
              </w:rPr>
              <w:t>应急管理资料</w:t>
            </w:r>
          </w:p>
          <w:p w14:paraId="4DD5EB28">
            <w:pPr>
              <w:pStyle w:val="176"/>
              <w:numPr>
                <w:ilvl w:val="0"/>
                <w:numId w:val="32"/>
              </w:numPr>
              <w:tabs>
                <w:tab w:val="left" w:pos="420"/>
              </w:tabs>
              <w:spacing w:before="100" w:beforeAutospacing="1" w:after="100" w:afterAutospacing="1"/>
              <w:ind w:left="10" w:firstLine="0"/>
              <w:jc w:val="both"/>
              <w:rPr>
                <w:rFonts w:hAnsi="宋体"/>
                <w:sz w:val="18"/>
                <w:szCs w:val="18"/>
              </w:rPr>
            </w:pPr>
            <w:r>
              <w:rPr>
                <w:rFonts w:hint="eastAsia" w:hAnsi="宋体"/>
                <w:sz w:val="18"/>
                <w:szCs w:val="18"/>
              </w:rPr>
              <w:t>物业服务专业服务供应商管理资料</w:t>
            </w:r>
          </w:p>
          <w:p w14:paraId="2D4FBDF6">
            <w:pPr>
              <w:pStyle w:val="176"/>
              <w:numPr>
                <w:ilvl w:val="0"/>
                <w:numId w:val="32"/>
              </w:numPr>
              <w:tabs>
                <w:tab w:val="left" w:pos="420"/>
              </w:tabs>
              <w:spacing w:before="100" w:beforeAutospacing="1" w:after="100" w:afterAutospacing="1"/>
              <w:ind w:left="10" w:firstLine="0"/>
              <w:jc w:val="both"/>
              <w:rPr>
                <w:rFonts w:hAnsi="宋体"/>
                <w:sz w:val="18"/>
                <w:szCs w:val="18"/>
              </w:rPr>
            </w:pPr>
            <w:r>
              <w:rPr>
                <w:rFonts w:hint="eastAsia" w:hAnsi="宋体"/>
                <w:sz w:val="18"/>
                <w:szCs w:val="18"/>
              </w:rPr>
              <w:t>与供电企业签订的供用电合同、电缆维护协议、电费缴纳协议、供电方案</w:t>
            </w:r>
          </w:p>
          <w:p w14:paraId="35353097">
            <w:pPr>
              <w:pStyle w:val="176"/>
              <w:numPr>
                <w:ilvl w:val="0"/>
                <w:numId w:val="32"/>
              </w:numPr>
              <w:tabs>
                <w:tab w:val="left" w:pos="420"/>
              </w:tabs>
              <w:spacing w:before="100" w:beforeAutospacing="1" w:after="100" w:afterAutospacing="1"/>
              <w:ind w:left="10" w:firstLine="0"/>
              <w:jc w:val="both"/>
              <w:rPr>
                <w:rFonts w:hAnsi="宋体"/>
                <w:sz w:val="18"/>
                <w:szCs w:val="18"/>
              </w:rPr>
            </w:pPr>
            <w:r>
              <w:rPr>
                <w:rFonts w:hint="eastAsia" w:hAnsi="宋体"/>
                <w:sz w:val="18"/>
                <w:szCs w:val="18"/>
              </w:rPr>
              <w:t>上级变电站联络方式</w:t>
            </w:r>
          </w:p>
          <w:p w14:paraId="576D9080">
            <w:pPr>
              <w:pStyle w:val="176"/>
              <w:numPr>
                <w:ilvl w:val="0"/>
                <w:numId w:val="32"/>
              </w:numPr>
              <w:tabs>
                <w:tab w:val="left" w:pos="420"/>
              </w:tabs>
              <w:spacing w:before="100" w:beforeAutospacing="1" w:after="100" w:afterAutospacing="1"/>
              <w:ind w:left="10" w:firstLine="0"/>
              <w:jc w:val="both"/>
            </w:pPr>
            <w:r>
              <w:rPr>
                <w:rFonts w:hint="eastAsia" w:hAnsi="宋体"/>
                <w:sz w:val="18"/>
                <w:szCs w:val="18"/>
              </w:rPr>
              <w:t>施工单位、设备供应商质保部门、人员的通讯方式、联系电话</w:t>
            </w:r>
          </w:p>
        </w:tc>
        <w:tc>
          <w:tcPr>
            <w:tcW w:w="3686" w:type="dxa"/>
            <w:tcBorders>
              <w:top w:val="single" w:color="auto" w:sz="8" w:space="0"/>
              <w:left w:val="single" w:color="auto" w:sz="4" w:space="0"/>
              <w:bottom w:val="single" w:color="auto" w:sz="8" w:space="0"/>
              <w:right w:val="single" w:color="auto" w:sz="4" w:space="0"/>
            </w:tcBorders>
          </w:tcPr>
          <w:p w14:paraId="7AEAF4B0">
            <w:pPr>
              <w:pStyle w:val="176"/>
              <w:numPr>
                <w:ilvl w:val="0"/>
                <w:numId w:val="33"/>
              </w:numPr>
              <w:tabs>
                <w:tab w:val="left" w:pos="139"/>
                <w:tab w:val="clear" w:pos="851"/>
              </w:tabs>
              <w:spacing w:before="100" w:beforeAutospacing="1" w:after="100" w:afterAutospacing="1"/>
              <w:ind w:left="-3" w:firstLine="0"/>
              <w:jc w:val="both"/>
              <w:rPr>
                <w:sz w:val="18"/>
                <w:szCs w:val="18"/>
              </w:rPr>
            </w:pPr>
            <w:r>
              <w:rPr>
                <w:rFonts w:hint="eastAsia" w:hAnsi="宋体"/>
                <w:sz w:val="18"/>
                <w:szCs w:val="18"/>
              </w:rPr>
              <w:t>供配电系统图、平面图(竣工图)</w:t>
            </w:r>
          </w:p>
          <w:p w14:paraId="4F6BECEB">
            <w:pPr>
              <w:pStyle w:val="176"/>
              <w:numPr>
                <w:ilvl w:val="0"/>
                <w:numId w:val="33"/>
              </w:numPr>
              <w:tabs>
                <w:tab w:val="left" w:pos="139"/>
                <w:tab w:val="clear" w:pos="851"/>
              </w:tabs>
              <w:spacing w:before="100" w:beforeAutospacing="1" w:after="100" w:afterAutospacing="1"/>
              <w:ind w:left="-3" w:firstLine="0"/>
              <w:jc w:val="both"/>
              <w:rPr>
                <w:sz w:val="18"/>
                <w:szCs w:val="18"/>
              </w:rPr>
            </w:pPr>
            <w:r>
              <w:rPr>
                <w:rFonts w:hint="eastAsia" w:hAnsi="宋体"/>
                <w:sz w:val="18"/>
                <w:szCs w:val="18"/>
              </w:rPr>
              <w:t>高压部分电气系统图、平面图、隐蔽工程验收资料及说明</w:t>
            </w:r>
          </w:p>
          <w:p w14:paraId="2130AF8D">
            <w:pPr>
              <w:pStyle w:val="176"/>
              <w:numPr>
                <w:ilvl w:val="0"/>
                <w:numId w:val="32"/>
              </w:numPr>
              <w:tabs>
                <w:tab w:val="left" w:pos="139"/>
                <w:tab w:val="clear" w:pos="851"/>
              </w:tabs>
              <w:spacing w:before="100" w:beforeAutospacing="1" w:after="100" w:afterAutospacing="1"/>
              <w:ind w:left="-3" w:firstLine="0"/>
              <w:jc w:val="both"/>
              <w:rPr>
                <w:sz w:val="18"/>
                <w:szCs w:val="18"/>
              </w:rPr>
            </w:pPr>
            <w:r>
              <w:rPr>
                <w:rFonts w:hint="eastAsia" w:hAnsi="宋体"/>
                <w:sz w:val="18"/>
                <w:szCs w:val="18"/>
              </w:rPr>
              <w:t>设备出厂合格证及检验报告</w:t>
            </w:r>
          </w:p>
          <w:p w14:paraId="5FF5F81C">
            <w:pPr>
              <w:pStyle w:val="176"/>
              <w:numPr>
                <w:ilvl w:val="0"/>
                <w:numId w:val="33"/>
              </w:numPr>
              <w:tabs>
                <w:tab w:val="left" w:pos="139"/>
                <w:tab w:val="clear" w:pos="851"/>
              </w:tabs>
              <w:spacing w:before="100" w:beforeAutospacing="1" w:after="100" w:afterAutospacing="1"/>
              <w:ind w:left="-3" w:firstLine="0"/>
              <w:jc w:val="both"/>
              <w:rPr>
                <w:sz w:val="18"/>
                <w:szCs w:val="18"/>
              </w:rPr>
            </w:pPr>
            <w:r>
              <w:rPr>
                <w:rFonts w:hint="eastAsia" w:hAnsi="宋体"/>
                <w:sz w:val="18"/>
                <w:szCs w:val="18"/>
              </w:rPr>
              <w:t>供配电系统设施设备操作说明书和维护保养手册</w:t>
            </w:r>
          </w:p>
          <w:p w14:paraId="08CA3DC1">
            <w:pPr>
              <w:pStyle w:val="176"/>
              <w:numPr>
                <w:ilvl w:val="0"/>
                <w:numId w:val="32"/>
              </w:numPr>
              <w:tabs>
                <w:tab w:val="left" w:pos="139"/>
                <w:tab w:val="clear" w:pos="851"/>
              </w:tabs>
              <w:spacing w:before="100" w:beforeAutospacing="1" w:after="100" w:afterAutospacing="1"/>
              <w:ind w:left="-3" w:firstLine="0"/>
              <w:jc w:val="both"/>
              <w:rPr>
                <w:sz w:val="18"/>
                <w:szCs w:val="18"/>
              </w:rPr>
            </w:pPr>
            <w:r>
              <w:rPr>
                <w:rFonts w:hint="eastAsia" w:hAnsi="宋体"/>
                <w:sz w:val="18"/>
                <w:szCs w:val="18"/>
              </w:rPr>
              <w:t>供配电系统设施设备台账及工具、备品备件清单，高压防护用品清单(有检验合格证的高低压绝缘垫、高压验电器、高压绝缘靴、高压绝缘手套)及各种标牌（高低压配电柜标牌、出线电缆标牌（需标明电缆编号、起点、终点、规格）、</w:t>
            </w:r>
          </w:p>
          <w:p w14:paraId="3FAF3755">
            <w:pPr>
              <w:pStyle w:val="176"/>
              <w:numPr>
                <w:ilvl w:val="0"/>
                <w:numId w:val="32"/>
              </w:numPr>
              <w:tabs>
                <w:tab w:val="left" w:pos="139"/>
                <w:tab w:val="clear" w:pos="851"/>
              </w:tabs>
              <w:spacing w:before="100" w:beforeAutospacing="1" w:after="100" w:afterAutospacing="1"/>
              <w:ind w:left="-3" w:firstLine="0"/>
              <w:jc w:val="both"/>
              <w:rPr>
                <w:sz w:val="18"/>
                <w:szCs w:val="18"/>
              </w:rPr>
            </w:pPr>
            <w:r>
              <w:rPr>
                <w:rFonts w:hint="eastAsia" w:hAnsi="宋体"/>
                <w:sz w:val="18"/>
                <w:szCs w:val="18"/>
              </w:rPr>
              <w:t>各种高压设备检测报告和预防性试验报告</w:t>
            </w:r>
          </w:p>
          <w:p w14:paraId="3E220703">
            <w:pPr>
              <w:pStyle w:val="176"/>
              <w:numPr>
                <w:ilvl w:val="0"/>
                <w:numId w:val="32"/>
              </w:numPr>
              <w:tabs>
                <w:tab w:val="left" w:pos="139"/>
                <w:tab w:val="clear" w:pos="851"/>
              </w:tabs>
              <w:spacing w:before="100" w:beforeAutospacing="1" w:after="100" w:afterAutospacing="1"/>
              <w:ind w:left="-3" w:firstLine="0"/>
              <w:jc w:val="both"/>
              <w:rPr>
                <w:sz w:val="18"/>
                <w:szCs w:val="18"/>
              </w:rPr>
            </w:pPr>
            <w:r>
              <w:rPr>
                <w:rFonts w:hint="eastAsia" w:hAnsi="宋体"/>
                <w:sz w:val="18"/>
                <w:szCs w:val="18"/>
              </w:rPr>
              <w:t>设备维修保养记录</w:t>
            </w:r>
          </w:p>
          <w:p w14:paraId="167B0C48">
            <w:pPr>
              <w:pStyle w:val="176"/>
              <w:numPr>
                <w:ilvl w:val="0"/>
                <w:numId w:val="32"/>
              </w:numPr>
              <w:tabs>
                <w:tab w:val="left" w:pos="139"/>
                <w:tab w:val="clear" w:pos="851"/>
              </w:tabs>
              <w:spacing w:before="100" w:beforeAutospacing="1" w:after="100" w:afterAutospacing="1"/>
              <w:ind w:left="-3" w:firstLine="0"/>
              <w:jc w:val="both"/>
            </w:pPr>
            <w:r>
              <w:rPr>
                <w:rFonts w:hint="eastAsia" w:hAnsi="宋体"/>
                <w:sz w:val="18"/>
                <w:szCs w:val="18"/>
              </w:rPr>
              <w:t>设备大中修记录</w:t>
            </w:r>
          </w:p>
        </w:tc>
        <w:tc>
          <w:tcPr>
            <w:tcW w:w="2701" w:type="dxa"/>
            <w:tcBorders>
              <w:top w:val="single" w:color="auto" w:sz="8" w:space="0"/>
              <w:left w:val="single" w:color="auto" w:sz="4" w:space="0"/>
              <w:bottom w:val="single" w:color="auto" w:sz="8" w:space="0"/>
              <w:right w:val="single" w:color="auto" w:sz="8" w:space="0"/>
            </w:tcBorders>
          </w:tcPr>
          <w:p w14:paraId="513EE8B0">
            <w:pPr>
              <w:pStyle w:val="176"/>
              <w:numPr>
                <w:ilvl w:val="0"/>
                <w:numId w:val="34"/>
              </w:numPr>
              <w:tabs>
                <w:tab w:val="left" w:pos="-6"/>
                <w:tab w:val="left" w:pos="425"/>
                <w:tab w:val="clear" w:pos="0"/>
                <w:tab w:val="clear" w:pos="851"/>
              </w:tabs>
              <w:spacing w:before="100" w:beforeAutospacing="1" w:after="100" w:afterAutospacing="1"/>
              <w:ind w:left="-6" w:firstLine="0"/>
              <w:jc w:val="both"/>
              <w:rPr>
                <w:sz w:val="18"/>
                <w:szCs w:val="18"/>
              </w:rPr>
            </w:pPr>
            <w:r>
              <w:rPr>
                <w:rFonts w:hint="eastAsia" w:hAnsi="宋体"/>
                <w:sz w:val="18"/>
                <w:szCs w:val="18"/>
              </w:rPr>
              <w:t>值班记录</w:t>
            </w:r>
          </w:p>
          <w:p w14:paraId="5A421872">
            <w:pPr>
              <w:pStyle w:val="176"/>
              <w:numPr>
                <w:ilvl w:val="0"/>
                <w:numId w:val="34"/>
              </w:numPr>
              <w:tabs>
                <w:tab w:val="left" w:pos="-6"/>
                <w:tab w:val="left" w:pos="425"/>
                <w:tab w:val="clear" w:pos="0"/>
                <w:tab w:val="clear" w:pos="851"/>
              </w:tabs>
              <w:spacing w:before="100" w:beforeAutospacing="1" w:after="100" w:afterAutospacing="1"/>
              <w:ind w:left="-6" w:firstLine="0"/>
              <w:jc w:val="both"/>
              <w:rPr>
                <w:sz w:val="18"/>
                <w:szCs w:val="18"/>
              </w:rPr>
            </w:pPr>
            <w:r>
              <w:rPr>
                <w:rFonts w:hint="eastAsia" w:hAnsi="宋体"/>
                <w:sz w:val="18"/>
                <w:szCs w:val="18"/>
              </w:rPr>
              <w:t>交接班记录</w:t>
            </w:r>
          </w:p>
          <w:p w14:paraId="2C664789">
            <w:pPr>
              <w:pStyle w:val="176"/>
              <w:numPr>
                <w:ilvl w:val="0"/>
                <w:numId w:val="32"/>
              </w:numPr>
              <w:tabs>
                <w:tab w:val="left" w:pos="-6"/>
                <w:tab w:val="left" w:pos="425"/>
                <w:tab w:val="clear" w:pos="851"/>
                <w:tab w:val="clear" w:pos="0"/>
              </w:tabs>
              <w:spacing w:before="100" w:beforeAutospacing="1" w:after="100" w:afterAutospacing="1"/>
              <w:ind w:left="-6" w:firstLine="0"/>
              <w:jc w:val="both"/>
              <w:rPr>
                <w:sz w:val="18"/>
                <w:szCs w:val="18"/>
              </w:rPr>
            </w:pPr>
            <w:r>
              <w:rPr>
                <w:rFonts w:hint="eastAsia" w:hAnsi="宋体"/>
                <w:sz w:val="18"/>
                <w:szCs w:val="18"/>
              </w:rPr>
              <w:t>报修服务记录</w:t>
            </w:r>
          </w:p>
          <w:p w14:paraId="759FCFEC">
            <w:pPr>
              <w:pStyle w:val="176"/>
              <w:numPr>
                <w:ilvl w:val="0"/>
                <w:numId w:val="32"/>
              </w:numPr>
              <w:tabs>
                <w:tab w:val="left" w:pos="-6"/>
                <w:tab w:val="left" w:pos="425"/>
                <w:tab w:val="clear" w:pos="851"/>
                <w:tab w:val="clear" w:pos="0"/>
              </w:tabs>
              <w:spacing w:before="100" w:beforeAutospacing="1" w:after="100" w:afterAutospacing="1"/>
              <w:ind w:left="-6" w:firstLine="0"/>
              <w:jc w:val="both"/>
              <w:rPr>
                <w:sz w:val="18"/>
                <w:szCs w:val="18"/>
              </w:rPr>
            </w:pPr>
            <w:r>
              <w:rPr>
                <w:rFonts w:hint="eastAsia" w:hAnsi="宋体"/>
                <w:sz w:val="18"/>
                <w:szCs w:val="18"/>
              </w:rPr>
              <w:t>安全检查记录</w:t>
            </w:r>
          </w:p>
          <w:p w14:paraId="5AAEF8D2">
            <w:pPr>
              <w:pStyle w:val="176"/>
              <w:numPr>
                <w:ilvl w:val="0"/>
                <w:numId w:val="32"/>
              </w:numPr>
              <w:tabs>
                <w:tab w:val="left" w:pos="-6"/>
                <w:tab w:val="left" w:pos="425"/>
                <w:tab w:val="clear" w:pos="851"/>
                <w:tab w:val="clear" w:pos="0"/>
              </w:tabs>
              <w:spacing w:before="100" w:beforeAutospacing="1" w:after="100" w:afterAutospacing="1"/>
              <w:ind w:left="-6" w:firstLine="0"/>
              <w:jc w:val="both"/>
              <w:rPr>
                <w:sz w:val="18"/>
                <w:szCs w:val="18"/>
              </w:rPr>
            </w:pPr>
            <w:r>
              <w:rPr>
                <w:rFonts w:hint="eastAsia" w:hAnsi="宋体"/>
                <w:sz w:val="18"/>
                <w:szCs w:val="18"/>
              </w:rPr>
              <w:t>设备运行记录（包括物业服务专业供应商提供的产品检验报告及合格证等）</w:t>
            </w:r>
          </w:p>
          <w:p w14:paraId="6E88598C">
            <w:pPr>
              <w:pStyle w:val="176"/>
              <w:numPr>
                <w:ilvl w:val="0"/>
                <w:numId w:val="32"/>
              </w:numPr>
              <w:tabs>
                <w:tab w:val="left" w:pos="-6"/>
                <w:tab w:val="left" w:pos="425"/>
                <w:tab w:val="clear" w:pos="851"/>
                <w:tab w:val="clear" w:pos="0"/>
              </w:tabs>
              <w:spacing w:before="100" w:beforeAutospacing="1" w:after="100" w:afterAutospacing="1"/>
              <w:ind w:left="-6" w:firstLine="0"/>
              <w:jc w:val="both"/>
              <w:rPr>
                <w:sz w:val="18"/>
                <w:szCs w:val="18"/>
              </w:rPr>
            </w:pPr>
            <w:r>
              <w:rPr>
                <w:rFonts w:hint="eastAsia" w:hAnsi="宋体"/>
                <w:sz w:val="18"/>
                <w:szCs w:val="18"/>
              </w:rPr>
              <w:t>供配电系统停电检修记录</w:t>
            </w:r>
          </w:p>
          <w:p w14:paraId="0E86AFA3">
            <w:pPr>
              <w:pStyle w:val="176"/>
              <w:numPr>
                <w:ilvl w:val="0"/>
                <w:numId w:val="32"/>
              </w:numPr>
              <w:tabs>
                <w:tab w:val="left" w:pos="-6"/>
                <w:tab w:val="left" w:pos="425"/>
                <w:tab w:val="clear" w:pos="851"/>
                <w:tab w:val="clear" w:pos="0"/>
              </w:tabs>
              <w:spacing w:before="100" w:beforeAutospacing="1" w:after="100" w:afterAutospacing="1"/>
              <w:ind w:left="-6" w:firstLine="0"/>
              <w:jc w:val="both"/>
              <w:rPr>
                <w:sz w:val="18"/>
                <w:szCs w:val="18"/>
              </w:rPr>
            </w:pPr>
            <w:r>
              <w:rPr>
                <w:rFonts w:hint="eastAsia" w:hAnsi="宋体"/>
                <w:sz w:val="18"/>
                <w:szCs w:val="18"/>
              </w:rPr>
              <w:t>工作票</w:t>
            </w:r>
          </w:p>
          <w:p w14:paraId="22CFC670">
            <w:pPr>
              <w:pStyle w:val="176"/>
              <w:numPr>
                <w:ilvl w:val="0"/>
                <w:numId w:val="32"/>
              </w:numPr>
              <w:tabs>
                <w:tab w:val="left" w:pos="-6"/>
                <w:tab w:val="left" w:pos="425"/>
                <w:tab w:val="clear" w:pos="851"/>
                <w:tab w:val="clear" w:pos="0"/>
              </w:tabs>
              <w:spacing w:before="100" w:beforeAutospacing="1" w:after="100" w:afterAutospacing="1"/>
              <w:ind w:left="-6" w:firstLine="0"/>
              <w:jc w:val="both"/>
              <w:rPr>
                <w:sz w:val="18"/>
                <w:szCs w:val="18"/>
              </w:rPr>
            </w:pPr>
            <w:r>
              <w:rPr>
                <w:rFonts w:hint="eastAsia" w:hAnsi="宋体"/>
                <w:sz w:val="18"/>
                <w:szCs w:val="18"/>
              </w:rPr>
              <w:t>操作票</w:t>
            </w:r>
          </w:p>
          <w:p w14:paraId="01B8838E">
            <w:pPr>
              <w:pStyle w:val="176"/>
              <w:numPr>
                <w:ilvl w:val="0"/>
                <w:numId w:val="32"/>
              </w:numPr>
              <w:tabs>
                <w:tab w:val="left" w:pos="-6"/>
                <w:tab w:val="left" w:pos="425"/>
                <w:tab w:val="clear" w:pos="851"/>
                <w:tab w:val="clear" w:pos="0"/>
              </w:tabs>
              <w:spacing w:before="100" w:beforeAutospacing="1" w:after="100" w:afterAutospacing="1"/>
              <w:ind w:left="-6" w:firstLine="0"/>
              <w:jc w:val="both"/>
              <w:rPr>
                <w:sz w:val="18"/>
                <w:szCs w:val="18"/>
              </w:rPr>
            </w:pPr>
            <w:r>
              <w:rPr>
                <w:rFonts w:hint="eastAsia" w:hAnsi="宋体"/>
                <w:sz w:val="18"/>
                <w:szCs w:val="18"/>
              </w:rPr>
              <w:t>外来人员进出登记</w:t>
            </w:r>
          </w:p>
          <w:p w14:paraId="41A5CCBE">
            <w:pPr>
              <w:pStyle w:val="176"/>
              <w:numPr>
                <w:ilvl w:val="0"/>
                <w:numId w:val="32"/>
              </w:numPr>
              <w:tabs>
                <w:tab w:val="left" w:pos="-6"/>
                <w:tab w:val="left" w:pos="425"/>
                <w:tab w:val="clear" w:pos="851"/>
                <w:tab w:val="clear" w:pos="0"/>
              </w:tabs>
              <w:spacing w:before="100" w:beforeAutospacing="1" w:after="100" w:afterAutospacing="1"/>
              <w:ind w:left="-6" w:firstLine="0"/>
              <w:jc w:val="both"/>
            </w:pPr>
            <w:r>
              <w:rPr>
                <w:rFonts w:hint="eastAsia" w:hAnsi="宋体"/>
                <w:sz w:val="18"/>
                <w:szCs w:val="18"/>
              </w:rPr>
              <w:t>应急预案演练记录</w:t>
            </w:r>
          </w:p>
        </w:tc>
      </w:tr>
    </w:tbl>
    <w:p w14:paraId="56839C47">
      <w:pPr>
        <w:pStyle w:val="58"/>
        <w:ind w:firstLine="420"/>
        <w:rPr>
          <w:lang w:bidi="ar"/>
        </w:rPr>
      </w:pPr>
    </w:p>
    <w:p w14:paraId="491EEB75">
      <w:pPr>
        <w:pStyle w:val="58"/>
        <w:ind w:firstLine="0" w:firstLineChars="0"/>
        <w:rPr>
          <w:lang w:bidi="ar"/>
        </w:rPr>
      </w:pPr>
    </w:p>
    <w:p w14:paraId="5B8C56BF">
      <w:pPr>
        <w:widowControl/>
        <w:adjustRightInd/>
        <w:spacing w:line="240" w:lineRule="auto"/>
        <w:jc w:val="left"/>
        <w:rPr>
          <w:rFonts w:ascii="宋体" w:hAnsi="Times New Roman"/>
          <w:kern w:val="0"/>
          <w:szCs w:val="20"/>
          <w:lang w:bidi="ar"/>
        </w:rPr>
      </w:pPr>
      <w:r>
        <w:rPr>
          <w:lang w:bidi="ar"/>
        </w:rPr>
        <w:br w:type="page"/>
      </w:r>
    </w:p>
    <w:p w14:paraId="46340124">
      <w:pPr>
        <w:pStyle w:val="200"/>
        <w:rPr>
          <w:vanish w:val="0"/>
          <w:lang w:bidi="ar"/>
        </w:rPr>
      </w:pPr>
    </w:p>
    <w:p w14:paraId="0F451118">
      <w:pPr>
        <w:pStyle w:val="201"/>
        <w:rPr>
          <w:vanish w:val="0"/>
          <w:lang w:bidi="ar"/>
        </w:rPr>
      </w:pPr>
    </w:p>
    <w:p w14:paraId="509A2FB3">
      <w:pPr>
        <w:pStyle w:val="78"/>
        <w:spacing w:after="120"/>
        <w:rPr>
          <w:lang w:bidi="ar"/>
        </w:rPr>
      </w:pPr>
      <w:bookmarkStart w:id="171" w:name="_Toc32301"/>
      <w:r>
        <w:rPr>
          <w:lang w:bidi="ar"/>
        </w:rPr>
        <w:br w:type="textWrapping"/>
      </w:r>
      <w:bookmarkStart w:id="172" w:name="_Toc168479240"/>
      <w:r>
        <w:rPr>
          <w:rFonts w:hint="eastAsia"/>
          <w:lang w:bidi="ar"/>
        </w:rPr>
        <w:t>（资料性）</w:t>
      </w:r>
      <w:r>
        <w:rPr>
          <w:lang w:bidi="ar"/>
        </w:rPr>
        <w:br w:type="textWrapping"/>
      </w:r>
      <w:r>
        <w:rPr>
          <w:rFonts w:hint="eastAsia"/>
          <w:lang w:bidi="ar"/>
        </w:rPr>
        <w:t>规章制度</w:t>
      </w:r>
      <w:bookmarkEnd w:id="171"/>
      <w:bookmarkEnd w:id="172"/>
    </w:p>
    <w:p w14:paraId="7B8D4D7D">
      <w:pPr>
        <w:pStyle w:val="58"/>
        <w:ind w:firstLine="420"/>
        <w:rPr>
          <w:lang w:bidi="ar"/>
        </w:rPr>
      </w:pPr>
      <w:r>
        <w:rPr>
          <w:rFonts w:hint="eastAsia"/>
          <w:lang w:bidi="ar"/>
        </w:rPr>
        <w:t>各项规章制度见表B.1。</w:t>
      </w:r>
    </w:p>
    <w:p w14:paraId="74EA7AFA">
      <w:pPr>
        <w:pStyle w:val="79"/>
        <w:rPr>
          <w:lang w:bidi="ar"/>
        </w:rPr>
      </w:pPr>
      <w:r>
        <w:rPr>
          <w:rFonts w:hint="eastAsia"/>
          <w:lang w:bidi="ar"/>
        </w:rPr>
        <w:t>表B.1各项规章制度表</w:t>
      </w:r>
    </w:p>
    <w:p w14:paraId="726CC7B0">
      <w:pPr>
        <w:widowControl/>
        <w:adjustRightInd/>
        <w:spacing w:line="240" w:lineRule="auto"/>
        <w:jc w:val="left"/>
        <w:rPr>
          <w:rFonts w:ascii="宋体" w:hAnsi="Times New Roman"/>
          <w:kern w:val="0"/>
          <w:szCs w:val="20"/>
          <w:lang w:bidi="ar"/>
        </w:rPr>
      </w:pPr>
    </w:p>
    <w:bookmarkEnd w:id="21"/>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06"/>
        <w:gridCol w:w="3134"/>
        <w:gridCol w:w="3134"/>
      </w:tblGrid>
      <w:tr w14:paraId="71606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06" w:type="dxa"/>
            <w:tcBorders>
              <w:top w:val="single" w:color="auto" w:sz="8" w:space="0"/>
              <w:left w:val="single" w:color="auto" w:sz="8" w:space="0"/>
              <w:bottom w:val="single" w:color="auto" w:sz="8" w:space="0"/>
              <w:right w:val="single" w:color="auto" w:sz="4" w:space="0"/>
            </w:tcBorders>
            <w:vAlign w:val="center"/>
          </w:tcPr>
          <w:p w14:paraId="0D41CE16">
            <w:pPr>
              <w:pStyle w:val="180"/>
            </w:pPr>
            <w:bookmarkStart w:id="173" w:name="BookMark8"/>
            <w:r>
              <w:rPr>
                <w:rFonts w:hint="eastAsia" w:hAnsi="宋体"/>
              </w:rPr>
              <w:t>管理制度（人员）</w:t>
            </w:r>
          </w:p>
        </w:tc>
        <w:tc>
          <w:tcPr>
            <w:tcW w:w="3134" w:type="dxa"/>
            <w:tcBorders>
              <w:top w:val="single" w:color="auto" w:sz="8" w:space="0"/>
              <w:left w:val="single" w:color="auto" w:sz="4" w:space="0"/>
              <w:bottom w:val="single" w:color="auto" w:sz="8" w:space="0"/>
              <w:right w:val="single" w:color="auto" w:sz="4" w:space="0"/>
            </w:tcBorders>
            <w:vAlign w:val="center"/>
          </w:tcPr>
          <w:p w14:paraId="7C9330E5">
            <w:pPr>
              <w:pStyle w:val="180"/>
            </w:pPr>
            <w:r>
              <w:rPr>
                <w:rFonts w:hint="eastAsia" w:hAnsi="宋体"/>
              </w:rPr>
              <w:t>管理制度（设备）</w:t>
            </w:r>
          </w:p>
        </w:tc>
        <w:tc>
          <w:tcPr>
            <w:tcW w:w="3134" w:type="dxa"/>
            <w:tcBorders>
              <w:top w:val="single" w:color="auto" w:sz="8" w:space="0"/>
              <w:left w:val="single" w:color="auto" w:sz="4" w:space="0"/>
              <w:bottom w:val="single" w:color="auto" w:sz="8" w:space="0"/>
              <w:right w:val="single" w:color="auto" w:sz="8" w:space="0"/>
            </w:tcBorders>
            <w:vAlign w:val="center"/>
          </w:tcPr>
          <w:p w14:paraId="7AB52163">
            <w:pPr>
              <w:pStyle w:val="180"/>
            </w:pPr>
            <w:r>
              <w:rPr>
                <w:rFonts w:hint="eastAsia" w:hAnsi="宋体"/>
              </w:rPr>
              <w:t>操作规程</w:t>
            </w:r>
          </w:p>
        </w:tc>
      </w:tr>
      <w:tr w14:paraId="1A123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6" w:type="dxa"/>
            <w:tcBorders>
              <w:top w:val="single" w:color="auto" w:sz="8" w:space="0"/>
              <w:left w:val="single" w:color="auto" w:sz="8" w:space="0"/>
              <w:bottom w:val="single" w:color="auto" w:sz="8" w:space="0"/>
              <w:right w:val="single" w:color="auto" w:sz="4" w:space="0"/>
            </w:tcBorders>
          </w:tcPr>
          <w:p w14:paraId="343741AC">
            <w:pPr>
              <w:pStyle w:val="176"/>
              <w:numPr>
                <w:ilvl w:val="0"/>
                <w:numId w:val="35"/>
              </w:numPr>
              <w:tabs>
                <w:tab w:val="left" w:pos="436"/>
                <w:tab w:val="clear" w:pos="851"/>
              </w:tabs>
              <w:spacing w:before="100" w:beforeAutospacing="1" w:after="100" w:afterAutospacing="1"/>
              <w:ind w:left="10" w:firstLine="0"/>
              <w:jc w:val="both"/>
              <w:rPr>
                <w:sz w:val="18"/>
                <w:szCs w:val="18"/>
              </w:rPr>
            </w:pPr>
            <w:r>
              <w:rPr>
                <w:rFonts w:hint="eastAsia" w:hAnsi="宋体"/>
                <w:sz w:val="18"/>
                <w:szCs w:val="18"/>
              </w:rPr>
              <w:t>主管领导岗位职责</w:t>
            </w:r>
          </w:p>
          <w:p w14:paraId="6CAC4844">
            <w:pPr>
              <w:pStyle w:val="176"/>
              <w:numPr>
                <w:ilvl w:val="0"/>
                <w:numId w:val="35"/>
              </w:numPr>
              <w:tabs>
                <w:tab w:val="left" w:pos="436"/>
                <w:tab w:val="clear" w:pos="851"/>
              </w:tabs>
              <w:spacing w:before="100" w:beforeAutospacing="1" w:after="100" w:afterAutospacing="1"/>
              <w:ind w:left="10" w:firstLine="0"/>
              <w:jc w:val="both"/>
              <w:rPr>
                <w:sz w:val="18"/>
                <w:szCs w:val="18"/>
              </w:rPr>
            </w:pPr>
            <w:r>
              <w:rPr>
                <w:rFonts w:hint="eastAsia" w:hAnsi="宋体"/>
                <w:sz w:val="18"/>
                <w:szCs w:val="18"/>
              </w:rPr>
              <w:t>管理部门负责人岗位职责</w:t>
            </w:r>
          </w:p>
          <w:p w14:paraId="6CA26D40">
            <w:pPr>
              <w:pStyle w:val="176"/>
              <w:numPr>
                <w:ilvl w:val="0"/>
                <w:numId w:val="35"/>
              </w:numPr>
              <w:tabs>
                <w:tab w:val="left" w:pos="436"/>
                <w:tab w:val="clear" w:pos="851"/>
              </w:tabs>
              <w:spacing w:before="100" w:beforeAutospacing="1" w:after="100" w:afterAutospacing="1"/>
              <w:ind w:left="10" w:firstLine="0"/>
              <w:jc w:val="both"/>
              <w:rPr>
                <w:sz w:val="18"/>
                <w:szCs w:val="18"/>
              </w:rPr>
            </w:pPr>
            <w:r>
              <w:rPr>
                <w:rFonts w:hint="eastAsia" w:hAnsi="宋体"/>
                <w:sz w:val="18"/>
                <w:szCs w:val="18"/>
              </w:rPr>
              <w:t>运行管理人员岗位职责</w:t>
            </w:r>
          </w:p>
          <w:p w14:paraId="44331FA2">
            <w:pPr>
              <w:pStyle w:val="176"/>
              <w:numPr>
                <w:ilvl w:val="0"/>
                <w:numId w:val="35"/>
              </w:numPr>
              <w:tabs>
                <w:tab w:val="left" w:pos="436"/>
                <w:tab w:val="clear" w:pos="851"/>
              </w:tabs>
              <w:spacing w:before="100" w:beforeAutospacing="1" w:after="100" w:afterAutospacing="1"/>
              <w:ind w:left="10" w:firstLine="0"/>
              <w:jc w:val="both"/>
              <w:rPr>
                <w:sz w:val="18"/>
                <w:szCs w:val="18"/>
              </w:rPr>
            </w:pPr>
            <w:r>
              <w:rPr>
                <w:rFonts w:hint="eastAsia" w:hAnsi="宋体"/>
                <w:sz w:val="18"/>
                <w:szCs w:val="18"/>
              </w:rPr>
              <w:t>机房出入管理制度</w:t>
            </w:r>
          </w:p>
          <w:p w14:paraId="47665FE5">
            <w:pPr>
              <w:pStyle w:val="176"/>
              <w:numPr>
                <w:ilvl w:val="0"/>
                <w:numId w:val="35"/>
              </w:numPr>
              <w:tabs>
                <w:tab w:val="left" w:pos="436"/>
                <w:tab w:val="clear" w:pos="851"/>
              </w:tabs>
              <w:spacing w:before="100" w:beforeAutospacing="1" w:after="100" w:afterAutospacing="1"/>
              <w:ind w:left="10" w:firstLine="0"/>
              <w:jc w:val="both"/>
              <w:rPr>
                <w:sz w:val="18"/>
                <w:szCs w:val="18"/>
              </w:rPr>
            </w:pPr>
            <w:r>
              <w:rPr>
                <w:rFonts w:hint="eastAsia" w:hAnsi="宋体"/>
                <w:sz w:val="18"/>
                <w:szCs w:val="18"/>
              </w:rPr>
              <w:t>安全管理制度</w:t>
            </w:r>
          </w:p>
          <w:p w14:paraId="5F529E62">
            <w:pPr>
              <w:pStyle w:val="176"/>
              <w:numPr>
                <w:ilvl w:val="0"/>
                <w:numId w:val="35"/>
              </w:numPr>
              <w:tabs>
                <w:tab w:val="left" w:pos="436"/>
                <w:tab w:val="clear" w:pos="851"/>
              </w:tabs>
              <w:spacing w:before="100" w:beforeAutospacing="1" w:after="100" w:afterAutospacing="1"/>
              <w:ind w:left="10" w:firstLine="0"/>
              <w:jc w:val="both"/>
              <w:rPr>
                <w:sz w:val="18"/>
                <w:szCs w:val="18"/>
              </w:rPr>
            </w:pPr>
            <w:r>
              <w:rPr>
                <w:rFonts w:hint="eastAsia" w:hAnsi="宋体"/>
                <w:sz w:val="18"/>
                <w:szCs w:val="18"/>
              </w:rPr>
              <w:t>应急管理制度</w:t>
            </w:r>
          </w:p>
          <w:p w14:paraId="7E62F856">
            <w:pPr>
              <w:pStyle w:val="176"/>
              <w:numPr>
                <w:ilvl w:val="0"/>
                <w:numId w:val="35"/>
              </w:numPr>
              <w:tabs>
                <w:tab w:val="left" w:pos="436"/>
                <w:tab w:val="clear" w:pos="851"/>
              </w:tabs>
              <w:spacing w:before="100" w:beforeAutospacing="1" w:after="100" w:afterAutospacing="1"/>
              <w:ind w:left="10" w:firstLine="0"/>
              <w:jc w:val="both"/>
              <w:rPr>
                <w:sz w:val="18"/>
                <w:szCs w:val="18"/>
              </w:rPr>
            </w:pPr>
            <w:r>
              <w:rPr>
                <w:rFonts w:hint="eastAsia" w:hAnsi="宋体"/>
                <w:sz w:val="18"/>
                <w:szCs w:val="18"/>
              </w:rPr>
              <w:t>值班制度</w:t>
            </w:r>
          </w:p>
          <w:p w14:paraId="402430BD">
            <w:pPr>
              <w:pStyle w:val="176"/>
              <w:numPr>
                <w:ilvl w:val="0"/>
                <w:numId w:val="35"/>
              </w:numPr>
              <w:tabs>
                <w:tab w:val="left" w:pos="436"/>
                <w:tab w:val="clear" w:pos="851"/>
              </w:tabs>
              <w:spacing w:before="100" w:beforeAutospacing="1" w:after="100" w:afterAutospacing="1"/>
              <w:ind w:left="10" w:firstLine="0"/>
              <w:jc w:val="both"/>
              <w:rPr>
                <w:sz w:val="18"/>
                <w:szCs w:val="18"/>
              </w:rPr>
            </w:pPr>
            <w:r>
              <w:rPr>
                <w:rFonts w:hint="eastAsia" w:hAnsi="宋体"/>
                <w:sz w:val="18"/>
                <w:szCs w:val="18"/>
              </w:rPr>
              <w:t>交接班制度</w:t>
            </w:r>
          </w:p>
          <w:p w14:paraId="5EC6A699">
            <w:pPr>
              <w:pStyle w:val="176"/>
              <w:numPr>
                <w:ilvl w:val="0"/>
                <w:numId w:val="35"/>
              </w:numPr>
              <w:tabs>
                <w:tab w:val="left" w:pos="436"/>
                <w:tab w:val="clear" w:pos="851"/>
              </w:tabs>
              <w:spacing w:before="100" w:beforeAutospacing="1" w:after="100" w:afterAutospacing="1"/>
              <w:ind w:left="10" w:firstLine="0"/>
              <w:jc w:val="both"/>
              <w:rPr>
                <w:sz w:val="18"/>
                <w:szCs w:val="18"/>
              </w:rPr>
            </w:pPr>
            <w:r>
              <w:rPr>
                <w:rFonts w:hint="eastAsia" w:hAnsi="宋体"/>
                <w:sz w:val="18"/>
                <w:szCs w:val="18"/>
              </w:rPr>
              <w:t>执行操作票、工作票制度</w:t>
            </w:r>
          </w:p>
          <w:p w14:paraId="520E3D61">
            <w:pPr>
              <w:pStyle w:val="176"/>
              <w:numPr>
                <w:ilvl w:val="0"/>
                <w:numId w:val="35"/>
              </w:numPr>
              <w:tabs>
                <w:tab w:val="left" w:pos="436"/>
                <w:tab w:val="clear" w:pos="851"/>
              </w:tabs>
              <w:spacing w:before="100" w:beforeAutospacing="1" w:after="100" w:afterAutospacing="1"/>
              <w:ind w:left="10" w:firstLine="0"/>
              <w:jc w:val="both"/>
            </w:pPr>
            <w:r>
              <w:rPr>
                <w:rFonts w:hint="eastAsia" w:hAnsi="宋体"/>
                <w:sz w:val="18"/>
                <w:szCs w:val="18"/>
              </w:rPr>
              <w:t>培训考核</w:t>
            </w:r>
          </w:p>
        </w:tc>
        <w:tc>
          <w:tcPr>
            <w:tcW w:w="3134" w:type="dxa"/>
            <w:tcBorders>
              <w:top w:val="single" w:color="auto" w:sz="8" w:space="0"/>
              <w:left w:val="single" w:color="auto" w:sz="4" w:space="0"/>
              <w:bottom w:val="single" w:color="auto" w:sz="8" w:space="0"/>
              <w:right w:val="single" w:color="auto" w:sz="4" w:space="0"/>
            </w:tcBorders>
          </w:tcPr>
          <w:p w14:paraId="37BC7A8C">
            <w:pPr>
              <w:pStyle w:val="176"/>
              <w:numPr>
                <w:ilvl w:val="0"/>
                <w:numId w:val="36"/>
              </w:numPr>
              <w:tabs>
                <w:tab w:val="left" w:pos="23"/>
                <w:tab w:val="left" w:pos="448"/>
                <w:tab w:val="clear" w:pos="0"/>
                <w:tab w:val="clear" w:pos="851"/>
              </w:tabs>
              <w:spacing w:before="100" w:beforeAutospacing="1" w:after="100" w:afterAutospacing="1"/>
              <w:ind w:left="23" w:firstLine="0"/>
              <w:jc w:val="both"/>
              <w:rPr>
                <w:sz w:val="18"/>
                <w:szCs w:val="18"/>
              </w:rPr>
            </w:pPr>
            <w:r>
              <w:rPr>
                <w:rFonts w:hint="eastAsia" w:hAnsi="宋体"/>
                <w:sz w:val="18"/>
                <w:szCs w:val="18"/>
              </w:rPr>
              <w:t>设备巡视检查制度</w:t>
            </w:r>
          </w:p>
          <w:p w14:paraId="6C72E3B8">
            <w:pPr>
              <w:pStyle w:val="176"/>
              <w:numPr>
                <w:ilvl w:val="0"/>
                <w:numId w:val="36"/>
              </w:numPr>
              <w:tabs>
                <w:tab w:val="left" w:pos="23"/>
                <w:tab w:val="left" w:pos="448"/>
                <w:tab w:val="clear" w:pos="0"/>
                <w:tab w:val="clear" w:pos="851"/>
              </w:tabs>
              <w:spacing w:before="100" w:beforeAutospacing="1" w:after="100" w:afterAutospacing="1"/>
              <w:ind w:left="23" w:firstLine="0"/>
              <w:jc w:val="both"/>
              <w:rPr>
                <w:sz w:val="18"/>
                <w:szCs w:val="18"/>
              </w:rPr>
            </w:pPr>
            <w:r>
              <w:rPr>
                <w:rFonts w:hint="eastAsia" w:hAnsi="宋体"/>
                <w:sz w:val="18"/>
                <w:szCs w:val="18"/>
              </w:rPr>
              <w:t>机房消防管理制度</w:t>
            </w:r>
          </w:p>
          <w:p w14:paraId="21D94FA6">
            <w:pPr>
              <w:pStyle w:val="176"/>
              <w:numPr>
                <w:ilvl w:val="0"/>
                <w:numId w:val="36"/>
              </w:numPr>
              <w:tabs>
                <w:tab w:val="left" w:pos="23"/>
                <w:tab w:val="left" w:pos="448"/>
                <w:tab w:val="clear" w:pos="0"/>
                <w:tab w:val="clear" w:pos="851"/>
              </w:tabs>
              <w:spacing w:before="100" w:beforeAutospacing="1" w:after="100" w:afterAutospacing="1"/>
              <w:ind w:left="23" w:firstLine="0"/>
              <w:jc w:val="both"/>
              <w:rPr>
                <w:sz w:val="18"/>
                <w:szCs w:val="18"/>
              </w:rPr>
            </w:pPr>
            <w:r>
              <w:rPr>
                <w:rFonts w:hint="eastAsia" w:hAnsi="宋体"/>
                <w:sz w:val="18"/>
                <w:szCs w:val="18"/>
              </w:rPr>
              <w:t>设备维修保养制度</w:t>
            </w:r>
          </w:p>
          <w:p w14:paraId="5ECB3C83">
            <w:pPr>
              <w:pStyle w:val="176"/>
              <w:numPr>
                <w:ilvl w:val="0"/>
                <w:numId w:val="36"/>
              </w:numPr>
              <w:tabs>
                <w:tab w:val="left" w:pos="23"/>
                <w:tab w:val="left" w:pos="448"/>
                <w:tab w:val="clear" w:pos="0"/>
                <w:tab w:val="clear" w:pos="851"/>
              </w:tabs>
              <w:spacing w:before="100" w:beforeAutospacing="1" w:after="100" w:afterAutospacing="1"/>
              <w:ind w:left="23" w:firstLine="0"/>
              <w:jc w:val="both"/>
              <w:rPr>
                <w:sz w:val="18"/>
                <w:szCs w:val="18"/>
              </w:rPr>
            </w:pPr>
            <w:r>
              <w:rPr>
                <w:rFonts w:hint="eastAsia" w:hAnsi="宋体"/>
                <w:sz w:val="18"/>
                <w:szCs w:val="18"/>
              </w:rPr>
              <w:t>仪表、安全工器具管理制度</w:t>
            </w:r>
          </w:p>
          <w:p w14:paraId="1452FD7D">
            <w:pPr>
              <w:pStyle w:val="176"/>
              <w:numPr>
                <w:ilvl w:val="0"/>
                <w:numId w:val="36"/>
              </w:numPr>
              <w:tabs>
                <w:tab w:val="left" w:pos="23"/>
                <w:tab w:val="left" w:pos="448"/>
                <w:tab w:val="clear" w:pos="0"/>
                <w:tab w:val="clear" w:pos="851"/>
              </w:tabs>
              <w:spacing w:before="100" w:beforeAutospacing="1" w:after="100" w:afterAutospacing="1"/>
              <w:ind w:left="23" w:firstLine="0"/>
              <w:jc w:val="both"/>
              <w:rPr>
                <w:sz w:val="18"/>
                <w:szCs w:val="18"/>
              </w:rPr>
            </w:pPr>
            <w:r>
              <w:rPr>
                <w:rFonts w:hint="eastAsia" w:hAnsi="宋体"/>
                <w:sz w:val="18"/>
                <w:szCs w:val="18"/>
              </w:rPr>
              <w:t>备品备件管理制度</w:t>
            </w:r>
          </w:p>
          <w:p w14:paraId="59119571">
            <w:pPr>
              <w:pStyle w:val="176"/>
              <w:numPr>
                <w:ilvl w:val="0"/>
                <w:numId w:val="36"/>
              </w:numPr>
              <w:tabs>
                <w:tab w:val="left" w:pos="23"/>
                <w:tab w:val="left" w:pos="448"/>
                <w:tab w:val="clear" w:pos="0"/>
                <w:tab w:val="clear" w:pos="851"/>
              </w:tabs>
              <w:spacing w:before="100" w:beforeAutospacing="1" w:after="100" w:afterAutospacing="1"/>
              <w:ind w:left="23" w:firstLine="0"/>
              <w:jc w:val="both"/>
              <w:rPr>
                <w:sz w:val="18"/>
                <w:szCs w:val="18"/>
              </w:rPr>
            </w:pPr>
            <w:r>
              <w:rPr>
                <w:rFonts w:hint="eastAsia" w:hAnsi="宋体"/>
                <w:sz w:val="18"/>
                <w:szCs w:val="18"/>
              </w:rPr>
              <w:t>技术资料管理制度</w:t>
            </w:r>
          </w:p>
          <w:p w14:paraId="1AE2F4FB">
            <w:pPr>
              <w:pStyle w:val="176"/>
              <w:numPr>
                <w:ilvl w:val="0"/>
                <w:numId w:val="35"/>
              </w:numPr>
              <w:tabs>
                <w:tab w:val="left" w:pos="23"/>
                <w:tab w:val="left" w:pos="448"/>
                <w:tab w:val="clear" w:pos="851"/>
                <w:tab w:val="clear" w:pos="0"/>
              </w:tabs>
              <w:spacing w:before="100" w:beforeAutospacing="1" w:after="100" w:afterAutospacing="1"/>
              <w:ind w:left="23" w:firstLine="0"/>
              <w:jc w:val="both"/>
              <w:rPr>
                <w:sz w:val="18"/>
                <w:szCs w:val="18"/>
              </w:rPr>
            </w:pPr>
            <w:r>
              <w:rPr>
                <w:rFonts w:hint="eastAsia" w:hAnsi="宋体"/>
                <w:sz w:val="18"/>
                <w:szCs w:val="18"/>
              </w:rPr>
              <w:t>设备缺陷管理制度</w:t>
            </w:r>
          </w:p>
          <w:p w14:paraId="1E146FDD">
            <w:pPr>
              <w:pStyle w:val="180"/>
              <w:jc w:val="both"/>
            </w:pPr>
          </w:p>
        </w:tc>
        <w:tc>
          <w:tcPr>
            <w:tcW w:w="3134" w:type="dxa"/>
            <w:tcBorders>
              <w:top w:val="single" w:color="auto" w:sz="8" w:space="0"/>
              <w:left w:val="single" w:color="auto" w:sz="4" w:space="0"/>
              <w:bottom w:val="single" w:color="auto" w:sz="8" w:space="0"/>
              <w:right w:val="single" w:color="auto" w:sz="8" w:space="0"/>
            </w:tcBorders>
          </w:tcPr>
          <w:p w14:paraId="28FBCF23">
            <w:pPr>
              <w:pStyle w:val="176"/>
              <w:numPr>
                <w:ilvl w:val="0"/>
                <w:numId w:val="37"/>
              </w:numPr>
              <w:tabs>
                <w:tab w:val="left" w:pos="7"/>
                <w:tab w:val="left" w:pos="433"/>
                <w:tab w:val="clear" w:pos="0"/>
                <w:tab w:val="clear" w:pos="851"/>
              </w:tabs>
              <w:spacing w:before="100" w:beforeAutospacing="1" w:after="100" w:afterAutospacing="1"/>
              <w:ind w:left="7" w:firstLine="0"/>
              <w:jc w:val="both"/>
              <w:rPr>
                <w:sz w:val="18"/>
                <w:szCs w:val="18"/>
              </w:rPr>
            </w:pPr>
            <w:r>
              <w:rPr>
                <w:rFonts w:hint="eastAsia" w:hAnsi="宋体"/>
                <w:sz w:val="18"/>
                <w:szCs w:val="18"/>
              </w:rPr>
              <w:t>设备安全操作规程</w:t>
            </w:r>
          </w:p>
          <w:p w14:paraId="3A44FF42">
            <w:pPr>
              <w:pStyle w:val="176"/>
              <w:numPr>
                <w:ilvl w:val="0"/>
                <w:numId w:val="37"/>
              </w:numPr>
              <w:tabs>
                <w:tab w:val="left" w:pos="7"/>
                <w:tab w:val="left" w:pos="433"/>
                <w:tab w:val="clear" w:pos="0"/>
                <w:tab w:val="clear" w:pos="851"/>
              </w:tabs>
              <w:spacing w:before="100" w:beforeAutospacing="1" w:after="100" w:afterAutospacing="1"/>
              <w:ind w:left="7" w:firstLine="0"/>
              <w:jc w:val="both"/>
              <w:rPr>
                <w:sz w:val="18"/>
                <w:szCs w:val="18"/>
              </w:rPr>
            </w:pPr>
            <w:r>
              <w:rPr>
                <w:rFonts w:hint="eastAsia" w:hAnsi="宋体"/>
                <w:sz w:val="18"/>
                <w:szCs w:val="18"/>
              </w:rPr>
              <w:t>高危作业操作规程</w:t>
            </w:r>
          </w:p>
          <w:p w14:paraId="2429845A">
            <w:pPr>
              <w:pStyle w:val="176"/>
              <w:numPr>
                <w:ilvl w:val="0"/>
                <w:numId w:val="37"/>
              </w:numPr>
              <w:tabs>
                <w:tab w:val="left" w:pos="7"/>
                <w:tab w:val="left" w:pos="433"/>
                <w:tab w:val="clear" w:pos="0"/>
                <w:tab w:val="clear" w:pos="851"/>
              </w:tabs>
              <w:spacing w:before="100" w:beforeAutospacing="1" w:after="100" w:afterAutospacing="1"/>
              <w:ind w:left="7" w:firstLine="0"/>
              <w:jc w:val="both"/>
              <w:rPr>
                <w:sz w:val="18"/>
                <w:szCs w:val="18"/>
              </w:rPr>
            </w:pPr>
            <w:r>
              <w:rPr>
                <w:rFonts w:hint="eastAsia" w:hAnsi="宋体"/>
                <w:sz w:val="18"/>
                <w:szCs w:val="18"/>
              </w:rPr>
              <w:t>设备检修规程</w:t>
            </w:r>
          </w:p>
          <w:p w14:paraId="422FAA3A">
            <w:pPr>
              <w:pStyle w:val="176"/>
              <w:numPr>
                <w:ilvl w:val="0"/>
                <w:numId w:val="37"/>
              </w:numPr>
              <w:tabs>
                <w:tab w:val="left" w:pos="7"/>
                <w:tab w:val="left" w:pos="433"/>
                <w:tab w:val="clear" w:pos="0"/>
                <w:tab w:val="clear" w:pos="851"/>
              </w:tabs>
              <w:spacing w:before="100" w:beforeAutospacing="1" w:after="100" w:afterAutospacing="1"/>
              <w:ind w:left="7" w:firstLine="0"/>
              <w:jc w:val="both"/>
              <w:rPr>
                <w:sz w:val="18"/>
                <w:szCs w:val="18"/>
              </w:rPr>
            </w:pPr>
            <w:r>
              <w:rPr>
                <w:rFonts w:hint="eastAsia" w:hAnsi="宋体"/>
                <w:sz w:val="18"/>
                <w:szCs w:val="18"/>
              </w:rPr>
              <w:t>倒闸操作规程</w:t>
            </w:r>
          </w:p>
          <w:p w14:paraId="52542A73">
            <w:pPr>
              <w:pStyle w:val="180"/>
              <w:jc w:val="both"/>
            </w:pPr>
          </w:p>
        </w:tc>
      </w:tr>
    </w:tbl>
    <w:p w14:paraId="08079008">
      <w:pPr>
        <w:pStyle w:val="58"/>
        <w:ind w:firstLine="0" w:firstLineChars="0"/>
        <w:jc w:val="center"/>
      </w:pPr>
    </w:p>
    <w:p w14:paraId="19940915">
      <w:pPr>
        <w:pStyle w:val="78"/>
        <w:numPr>
          <w:ilvl w:val="0"/>
          <w:numId w:val="0"/>
        </w:numPr>
        <w:spacing w:after="120"/>
        <w:jc w:val="both"/>
      </w:pPr>
      <w:r>
        <w:br w:type="page"/>
      </w:r>
    </w:p>
    <w:p w14:paraId="5BC32B49">
      <w:pPr>
        <w:pStyle w:val="78"/>
        <w:spacing w:after="120"/>
        <w:rPr>
          <w:lang w:bidi="ar"/>
        </w:rPr>
      </w:pPr>
      <w:bookmarkStart w:id="174" w:name="_Toc9828"/>
      <w:r>
        <w:rPr>
          <w:lang w:bidi="ar"/>
        </w:rPr>
        <w:br w:type="textWrapping"/>
      </w:r>
      <w:r>
        <w:rPr>
          <w:rFonts w:hint="eastAsia"/>
          <w:lang w:bidi="ar"/>
        </w:rPr>
        <w:t>（资料性）</w:t>
      </w:r>
      <w:r>
        <w:rPr>
          <w:lang w:bidi="ar"/>
        </w:rPr>
        <w:br w:type="textWrapping"/>
      </w:r>
      <w:r>
        <w:rPr>
          <w:rFonts w:hint="eastAsia"/>
          <w:lang w:bidi="ar"/>
        </w:rPr>
        <w:t>工作票、操作票内容</w:t>
      </w:r>
      <w:bookmarkEnd w:id="174"/>
    </w:p>
    <w:p w14:paraId="0D600137">
      <w:pPr>
        <w:pStyle w:val="58"/>
        <w:ind w:firstLine="420"/>
        <w:rPr>
          <w:lang w:bidi="ar"/>
        </w:rPr>
      </w:pPr>
      <w:r>
        <w:rPr>
          <w:rFonts w:hint="eastAsia"/>
          <w:lang w:bidi="ar"/>
        </w:rPr>
        <w:t>工作票、操作票内容见表C.1</w:t>
      </w:r>
    </w:p>
    <w:p w14:paraId="35D5212F">
      <w:pPr>
        <w:pStyle w:val="79"/>
        <w:rPr>
          <w:lang w:bidi="ar"/>
        </w:rPr>
      </w:pPr>
      <w:r>
        <w:rPr>
          <w:rFonts w:hint="eastAsia"/>
          <w:lang w:bidi="ar"/>
        </w:rPr>
        <w:t>表C.1工作票、操作票内容</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1559"/>
        <w:gridCol w:w="7096"/>
      </w:tblGrid>
      <w:tr w14:paraId="2390F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719" w:type="dxa"/>
            <w:tcBorders>
              <w:top w:val="single" w:color="auto" w:sz="8" w:space="0"/>
              <w:bottom w:val="single" w:color="auto" w:sz="8" w:space="0"/>
            </w:tcBorders>
            <w:shd w:val="clear" w:color="auto" w:fill="auto"/>
            <w:vAlign w:val="center"/>
          </w:tcPr>
          <w:p w14:paraId="0A502A91">
            <w:pPr>
              <w:pStyle w:val="180"/>
              <w:rPr>
                <w:lang w:bidi="ar"/>
              </w:rPr>
            </w:pPr>
            <w:r>
              <w:rPr>
                <w:rFonts w:hint="eastAsia"/>
                <w:lang w:bidi="ar"/>
              </w:rPr>
              <w:t>序号</w:t>
            </w:r>
          </w:p>
        </w:tc>
        <w:tc>
          <w:tcPr>
            <w:tcW w:w="1559" w:type="dxa"/>
            <w:tcBorders>
              <w:top w:val="single" w:color="auto" w:sz="8" w:space="0"/>
              <w:bottom w:val="single" w:color="auto" w:sz="8" w:space="0"/>
            </w:tcBorders>
            <w:shd w:val="clear" w:color="auto" w:fill="auto"/>
            <w:vAlign w:val="center"/>
          </w:tcPr>
          <w:p w14:paraId="67651AE4">
            <w:pPr>
              <w:pStyle w:val="180"/>
              <w:rPr>
                <w:lang w:bidi="ar"/>
              </w:rPr>
            </w:pPr>
            <w:r>
              <w:rPr>
                <w:rFonts w:hint="eastAsia"/>
                <w:lang w:bidi="ar"/>
              </w:rPr>
              <w:t>项目</w:t>
            </w:r>
          </w:p>
        </w:tc>
        <w:tc>
          <w:tcPr>
            <w:tcW w:w="7096" w:type="dxa"/>
            <w:tcBorders>
              <w:top w:val="single" w:color="auto" w:sz="8" w:space="0"/>
              <w:bottom w:val="single" w:color="auto" w:sz="8" w:space="0"/>
            </w:tcBorders>
            <w:shd w:val="clear" w:color="auto" w:fill="auto"/>
            <w:vAlign w:val="center"/>
          </w:tcPr>
          <w:p w14:paraId="26D870CB">
            <w:pPr>
              <w:pStyle w:val="180"/>
              <w:rPr>
                <w:lang w:bidi="ar"/>
              </w:rPr>
            </w:pPr>
            <w:r>
              <w:rPr>
                <w:rFonts w:hint="eastAsia"/>
                <w:lang w:bidi="ar"/>
              </w:rPr>
              <w:t>具体内容</w:t>
            </w:r>
          </w:p>
        </w:tc>
      </w:tr>
      <w:tr w14:paraId="20349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7E165EFD">
            <w:pPr>
              <w:pStyle w:val="176"/>
              <w:rPr>
                <w:lang w:bidi="ar"/>
              </w:rPr>
            </w:pPr>
            <w:r>
              <w:rPr>
                <w:lang w:bidi="ar"/>
              </w:rPr>
              <w:t>1</w:t>
            </w:r>
          </w:p>
        </w:tc>
        <w:tc>
          <w:tcPr>
            <w:tcW w:w="1559" w:type="dxa"/>
            <w:tcBorders>
              <w:top w:val="single" w:color="auto" w:sz="8" w:space="0"/>
              <w:bottom w:val="single" w:color="auto" w:sz="8" w:space="0"/>
            </w:tcBorders>
            <w:shd w:val="clear" w:color="auto" w:fill="auto"/>
            <w:vAlign w:val="center"/>
          </w:tcPr>
          <w:p w14:paraId="73D5B6C3">
            <w:pPr>
              <w:pStyle w:val="180"/>
              <w:rPr>
                <w:lang w:bidi="ar"/>
              </w:rPr>
            </w:pPr>
            <w:r>
              <w:rPr>
                <w:rFonts w:hint="eastAsia"/>
                <w:lang w:bidi="ar"/>
              </w:rPr>
              <w:t>工作票</w:t>
            </w:r>
          </w:p>
        </w:tc>
        <w:tc>
          <w:tcPr>
            <w:tcW w:w="7096" w:type="dxa"/>
            <w:tcBorders>
              <w:top w:val="single" w:color="auto" w:sz="8" w:space="0"/>
              <w:bottom w:val="single" w:color="auto" w:sz="8" w:space="0"/>
            </w:tcBorders>
            <w:shd w:val="clear" w:color="auto" w:fill="auto"/>
          </w:tcPr>
          <w:p w14:paraId="41B6E99F">
            <w:pPr>
              <w:pStyle w:val="180"/>
              <w:jc w:val="left"/>
              <w:rPr>
                <w:lang w:bidi="ar"/>
              </w:rPr>
            </w:pPr>
            <w:r>
              <w:rPr>
                <w:rFonts w:hint="eastAsia"/>
                <w:lang w:bidi="ar"/>
              </w:rPr>
              <w:t>1.10/6 kV 及以上电压等级的变供配电机房设备设施的检修、改装、调整、试验、校验工作，应填写工作票</w:t>
            </w:r>
          </w:p>
          <w:p w14:paraId="7167CFC1">
            <w:pPr>
              <w:pStyle w:val="180"/>
              <w:jc w:val="left"/>
              <w:rPr>
                <w:lang w:bidi="ar"/>
              </w:rPr>
            </w:pPr>
            <w:r>
              <w:rPr>
                <w:rFonts w:hint="eastAsia"/>
                <w:lang w:bidi="ar"/>
              </w:rPr>
              <w:t>2.工作票由设备运行管理单位的电气负责人签发，或由经设备运行管理单位审核合格并批准的修试及基建单位的电气技术负责人签发</w:t>
            </w:r>
          </w:p>
          <w:p w14:paraId="27ACC8EC">
            <w:pPr>
              <w:pStyle w:val="180"/>
              <w:jc w:val="left"/>
              <w:rPr>
                <w:lang w:bidi="ar"/>
              </w:rPr>
            </w:pPr>
            <w:r>
              <w:rPr>
                <w:rFonts w:hint="eastAsia"/>
                <w:lang w:bidi="ar"/>
              </w:rPr>
              <w:t>3.工作票的种类和票面格式使用应符合GB 26860的要求</w:t>
            </w:r>
          </w:p>
          <w:p w14:paraId="5DEDAB97">
            <w:pPr>
              <w:pStyle w:val="180"/>
              <w:jc w:val="left"/>
              <w:rPr>
                <w:lang w:bidi="ar"/>
              </w:rPr>
            </w:pPr>
            <w:r>
              <w:rPr>
                <w:rFonts w:hint="eastAsia"/>
                <w:lang w:bidi="ar"/>
              </w:rPr>
              <w:t>4.一张工作票中，工作票签发人、工作许可人和工作负责人不应互相兼任</w:t>
            </w:r>
          </w:p>
          <w:p w14:paraId="4A69A3D0">
            <w:pPr>
              <w:pStyle w:val="180"/>
              <w:jc w:val="left"/>
              <w:rPr>
                <w:lang w:bidi="ar"/>
              </w:rPr>
            </w:pPr>
            <w:r>
              <w:rPr>
                <w:rFonts w:hint="eastAsia"/>
                <w:lang w:bidi="ar"/>
              </w:rPr>
              <w:t>5.一个工作负责人不应同时执行两张及以上工作票</w:t>
            </w:r>
          </w:p>
          <w:p w14:paraId="5A0F5C0B">
            <w:pPr>
              <w:pStyle w:val="180"/>
              <w:jc w:val="left"/>
              <w:rPr>
                <w:lang w:bidi="ar"/>
              </w:rPr>
            </w:pPr>
            <w:r>
              <w:rPr>
                <w:rFonts w:hint="eastAsia"/>
                <w:lang w:bidi="ar"/>
              </w:rPr>
              <w:t>6.工作票的有效时间，以批准的检修计划工作时间为限，延期应办理手续</w:t>
            </w:r>
          </w:p>
        </w:tc>
      </w:tr>
      <w:tr w14:paraId="6B367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tcBorders>
            <w:shd w:val="clear" w:color="auto" w:fill="auto"/>
            <w:vAlign w:val="center"/>
          </w:tcPr>
          <w:p w14:paraId="0BB9FF24">
            <w:pPr>
              <w:pStyle w:val="176"/>
              <w:rPr>
                <w:lang w:bidi="ar"/>
              </w:rPr>
            </w:pPr>
            <w:r>
              <w:rPr>
                <w:rFonts w:hint="eastAsia"/>
                <w:lang w:bidi="ar"/>
              </w:rPr>
              <w:t>2</w:t>
            </w:r>
          </w:p>
        </w:tc>
        <w:tc>
          <w:tcPr>
            <w:tcW w:w="1559" w:type="dxa"/>
            <w:tcBorders>
              <w:top w:val="single" w:color="auto" w:sz="8" w:space="0"/>
            </w:tcBorders>
            <w:shd w:val="clear" w:color="auto" w:fill="auto"/>
            <w:vAlign w:val="center"/>
          </w:tcPr>
          <w:p w14:paraId="0A8095C7">
            <w:pPr>
              <w:pStyle w:val="180"/>
              <w:rPr>
                <w:lang w:bidi="ar"/>
              </w:rPr>
            </w:pPr>
            <w:r>
              <w:rPr>
                <w:rFonts w:hint="eastAsia"/>
                <w:lang w:bidi="ar"/>
              </w:rPr>
              <w:t>操作票</w:t>
            </w:r>
          </w:p>
        </w:tc>
        <w:tc>
          <w:tcPr>
            <w:tcW w:w="7096" w:type="dxa"/>
            <w:tcBorders>
              <w:top w:val="single" w:color="auto" w:sz="8" w:space="0"/>
            </w:tcBorders>
            <w:shd w:val="clear" w:color="auto" w:fill="auto"/>
          </w:tcPr>
          <w:p w14:paraId="14AE8076">
            <w:pPr>
              <w:pStyle w:val="180"/>
              <w:jc w:val="left"/>
              <w:rPr>
                <w:lang w:bidi="ar"/>
              </w:rPr>
            </w:pPr>
            <w:r>
              <w:rPr>
                <w:rFonts w:hint="eastAsia"/>
                <w:lang w:bidi="ar"/>
              </w:rPr>
              <w:t>1.10/6 kV及以上电压等级的变供配电机房运行中，需要改变运行方式或电气设备改变其工作状态时，应填写操作票</w:t>
            </w:r>
          </w:p>
          <w:p w14:paraId="575AD638">
            <w:pPr>
              <w:pStyle w:val="180"/>
              <w:jc w:val="left"/>
              <w:rPr>
                <w:lang w:bidi="ar"/>
              </w:rPr>
            </w:pPr>
            <w:r>
              <w:rPr>
                <w:rFonts w:hint="eastAsia"/>
                <w:lang w:bidi="ar"/>
              </w:rPr>
              <w:t>2.操作票应使用统一的票面格式，并应符合GB 26860 的要求</w:t>
            </w:r>
          </w:p>
          <w:p w14:paraId="0F6B4524">
            <w:pPr>
              <w:pStyle w:val="180"/>
              <w:jc w:val="left"/>
              <w:rPr>
                <w:lang w:bidi="ar"/>
              </w:rPr>
            </w:pPr>
            <w:r>
              <w:rPr>
                <w:rFonts w:hint="eastAsia"/>
                <w:lang w:bidi="ar"/>
              </w:rPr>
              <w:t>3.操作票由操作人员填写，每张票填写一个操作任务</w:t>
            </w:r>
          </w:p>
          <w:p w14:paraId="6317BF3B">
            <w:pPr>
              <w:pStyle w:val="180"/>
              <w:jc w:val="left"/>
              <w:rPr>
                <w:lang w:bidi="ar"/>
              </w:rPr>
            </w:pPr>
            <w:r>
              <w:rPr>
                <w:rFonts w:hint="eastAsia"/>
                <w:lang w:bidi="ar"/>
              </w:rPr>
              <w:t>4.操作前应根据模拟屏或接线图核对所填写的操作项目，并经审核签名</w:t>
            </w:r>
          </w:p>
          <w:p w14:paraId="555B0D0A">
            <w:pPr>
              <w:pStyle w:val="180"/>
              <w:jc w:val="left"/>
              <w:rPr>
                <w:lang w:bidi="ar"/>
              </w:rPr>
            </w:pPr>
            <w:r>
              <w:rPr>
                <w:rFonts w:hint="eastAsia"/>
                <w:lang w:bidi="ar"/>
              </w:rPr>
              <w:t>5.操作时应执行唱票和复诵，每操作完一步，应由监护人在操作项目前划“√”操作执行结束，在最后一步下方加盖“已执行”章，章印不应掩压步骤项。作废操作票应在作废页“操作任务”栏内盖“作废”章，并在作废操作票首页“备注”栏内注明作废原因</w:t>
            </w:r>
          </w:p>
          <w:p w14:paraId="4BCAD71A">
            <w:pPr>
              <w:pStyle w:val="180"/>
              <w:jc w:val="left"/>
              <w:rPr>
                <w:lang w:bidi="ar"/>
              </w:rPr>
            </w:pPr>
            <w:r>
              <w:rPr>
                <w:rFonts w:hint="eastAsia"/>
                <w:lang w:bidi="ar"/>
              </w:rPr>
              <w:t>6.下列项目应填入操作票：</w:t>
            </w:r>
          </w:p>
          <w:p w14:paraId="266714C3">
            <w:pPr>
              <w:pStyle w:val="180"/>
              <w:jc w:val="left"/>
              <w:rPr>
                <w:lang w:bidi="ar"/>
              </w:rPr>
            </w:pPr>
            <w:r>
              <w:rPr>
                <w:rFonts w:hint="eastAsia"/>
                <w:lang w:bidi="ar"/>
              </w:rPr>
              <w:t>a.拉、合断路器、隔离开关，检查断路器、隔离开关的位置；</w:t>
            </w:r>
          </w:p>
          <w:p w14:paraId="1CB80496">
            <w:pPr>
              <w:pStyle w:val="180"/>
              <w:jc w:val="left"/>
              <w:rPr>
                <w:lang w:bidi="ar"/>
              </w:rPr>
            </w:pPr>
            <w:r>
              <w:rPr>
                <w:rFonts w:hint="eastAsia"/>
                <w:lang w:bidi="ar"/>
              </w:rPr>
              <w:t>b.拉、合接地刀闸，检查接地刀闸的位置；</w:t>
            </w:r>
          </w:p>
          <w:p w14:paraId="15A80EB1">
            <w:pPr>
              <w:pStyle w:val="180"/>
              <w:jc w:val="left"/>
              <w:rPr>
                <w:lang w:bidi="ar"/>
              </w:rPr>
            </w:pPr>
            <w:r>
              <w:rPr>
                <w:rFonts w:hint="eastAsia"/>
                <w:lang w:bidi="ar"/>
              </w:rPr>
              <w:t>c.使用带电显示器进行验电，检查带电显示器显示是否正常；</w:t>
            </w:r>
          </w:p>
          <w:p w14:paraId="4472A05C">
            <w:pPr>
              <w:pStyle w:val="180"/>
              <w:jc w:val="left"/>
              <w:rPr>
                <w:lang w:bidi="ar"/>
              </w:rPr>
            </w:pPr>
            <w:r>
              <w:rPr>
                <w:rFonts w:hint="eastAsia"/>
                <w:lang w:bidi="ar"/>
              </w:rPr>
              <w:t>d.验电、装拆接地线；</w:t>
            </w:r>
          </w:p>
          <w:p w14:paraId="6329F292">
            <w:pPr>
              <w:pStyle w:val="180"/>
              <w:jc w:val="left"/>
              <w:rPr>
                <w:lang w:bidi="ar"/>
              </w:rPr>
            </w:pPr>
            <w:r>
              <w:rPr>
                <w:rFonts w:hint="eastAsia"/>
                <w:lang w:bidi="ar"/>
              </w:rPr>
              <w:t>e.恢复送电前，检查待送电范围内接地线、短路线是否拆除，接地刀闸是否拉开；</w:t>
            </w:r>
          </w:p>
          <w:p w14:paraId="29C0D1A8">
            <w:pPr>
              <w:pStyle w:val="180"/>
              <w:jc w:val="left"/>
              <w:rPr>
                <w:lang w:bidi="ar"/>
              </w:rPr>
            </w:pPr>
            <w:r>
              <w:rPr>
                <w:rFonts w:hint="eastAsia"/>
                <w:lang w:bidi="ar"/>
              </w:rPr>
              <w:t>f.给上或取下控制回路、合闸回路或电压互感器二次回路熔断器，切换投退保护压板；</w:t>
            </w:r>
          </w:p>
          <w:p w14:paraId="05526CCC">
            <w:pPr>
              <w:pStyle w:val="180"/>
              <w:jc w:val="left"/>
              <w:rPr>
                <w:lang w:bidi="ar"/>
              </w:rPr>
            </w:pPr>
            <w:r>
              <w:rPr>
                <w:rFonts w:hint="eastAsia"/>
                <w:lang w:bidi="ar"/>
              </w:rPr>
              <w:t>g.检查设备或线路运行是否正常。</w:t>
            </w:r>
          </w:p>
          <w:p w14:paraId="31CA1B03">
            <w:pPr>
              <w:pStyle w:val="180"/>
              <w:jc w:val="left"/>
              <w:rPr>
                <w:lang w:bidi="ar"/>
              </w:rPr>
            </w:pPr>
            <w:r>
              <w:rPr>
                <w:rFonts w:hint="eastAsia"/>
                <w:lang w:bidi="ar"/>
              </w:rPr>
              <w:t>7.事故紧急处理、自动程序操作、拉合断路器（开关）的单一操作，以及拉开全站仅有的一组接地刀闸或拆除仅有的一组接地线时，可不填写操作票，但所有免票操作均应在运行日志中详细记录操作原因、时间、内容及操作人</w:t>
            </w:r>
          </w:p>
          <w:p w14:paraId="72DF6442">
            <w:pPr>
              <w:pStyle w:val="180"/>
              <w:jc w:val="left"/>
              <w:rPr>
                <w:lang w:bidi="ar"/>
              </w:rPr>
            </w:pPr>
            <w:r>
              <w:rPr>
                <w:rFonts w:hint="eastAsia"/>
                <w:lang w:bidi="ar"/>
              </w:rPr>
              <w:t>注：单一操作指不改变系统主接线方式、不涉及带电作业的单个开关设备的分合闸操作</w:t>
            </w:r>
          </w:p>
        </w:tc>
      </w:tr>
    </w:tbl>
    <w:p w14:paraId="0B337EB4">
      <w:pPr>
        <w:pStyle w:val="58"/>
        <w:ind w:firstLine="420"/>
        <w:rPr>
          <w:lang w:bidi="ar"/>
        </w:rPr>
      </w:pPr>
    </w:p>
    <w:p w14:paraId="3DBBD56B">
      <w:pPr>
        <w:pStyle w:val="58"/>
        <w:ind w:firstLine="420"/>
        <w:rPr>
          <w:lang w:bidi="ar"/>
        </w:rPr>
      </w:pPr>
    </w:p>
    <w:p w14:paraId="626C86F2">
      <w:pPr>
        <w:rPr>
          <w:lang w:bidi="ar"/>
        </w:rPr>
      </w:pPr>
    </w:p>
    <w:p w14:paraId="36C9F4CF">
      <w:pPr>
        <w:rPr>
          <w:lang w:bidi="ar"/>
        </w:rPr>
      </w:pPr>
      <w:r>
        <w:rPr>
          <w:rFonts w:hint="eastAsia"/>
          <w:lang w:bidi="ar"/>
        </w:rPr>
        <w:br w:type="page"/>
      </w:r>
    </w:p>
    <w:p w14:paraId="56FA1BE5">
      <w:pPr>
        <w:pStyle w:val="78"/>
        <w:spacing w:after="120"/>
        <w:rPr>
          <w:lang w:bidi="ar"/>
        </w:rPr>
      </w:pPr>
      <w:bookmarkStart w:id="175" w:name="_Toc18186"/>
      <w:r>
        <w:rPr>
          <w:lang w:bidi="ar"/>
        </w:rPr>
        <w:br w:type="textWrapping"/>
      </w:r>
      <w:r>
        <w:rPr>
          <w:rFonts w:hint="eastAsia"/>
          <w:lang w:bidi="ar"/>
        </w:rPr>
        <w:t>（规范性）</w:t>
      </w:r>
      <w:r>
        <w:rPr>
          <w:lang w:bidi="ar"/>
        </w:rPr>
        <w:br w:type="textWrapping"/>
      </w:r>
      <w:r>
        <w:rPr>
          <w:rFonts w:hint="eastAsia"/>
          <w:lang w:bidi="ar"/>
        </w:rPr>
        <w:t>巡视检查内容</w:t>
      </w:r>
      <w:bookmarkEnd w:id="175"/>
    </w:p>
    <w:p w14:paraId="712D1473">
      <w:pPr>
        <w:pStyle w:val="58"/>
        <w:ind w:firstLine="420"/>
        <w:rPr>
          <w:lang w:bidi="ar"/>
        </w:rPr>
      </w:pPr>
      <w:r>
        <w:rPr>
          <w:rFonts w:hint="eastAsia"/>
          <w:lang w:bidi="ar"/>
        </w:rPr>
        <w:t>巡视检查内容见表D.1。</w:t>
      </w:r>
    </w:p>
    <w:p w14:paraId="4BA55E73">
      <w:pPr>
        <w:pStyle w:val="79"/>
        <w:rPr>
          <w:lang w:bidi="ar"/>
        </w:rPr>
      </w:pPr>
      <w:r>
        <w:rPr>
          <w:rFonts w:hint="eastAsia"/>
          <w:lang w:bidi="ar"/>
        </w:rPr>
        <w:t>表D.1巡视检查内容</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9"/>
        <w:gridCol w:w="1559"/>
        <w:gridCol w:w="7096"/>
      </w:tblGrid>
      <w:tr w14:paraId="3C09A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19" w:type="dxa"/>
            <w:tcBorders>
              <w:top w:val="single" w:color="auto" w:sz="8" w:space="0"/>
              <w:bottom w:val="single" w:color="auto" w:sz="8" w:space="0"/>
            </w:tcBorders>
            <w:shd w:val="clear" w:color="auto" w:fill="auto"/>
            <w:vAlign w:val="center"/>
          </w:tcPr>
          <w:p w14:paraId="6F8A12D4">
            <w:pPr>
              <w:pStyle w:val="180"/>
              <w:rPr>
                <w:lang w:bidi="ar"/>
              </w:rPr>
            </w:pPr>
            <w:r>
              <w:rPr>
                <w:rFonts w:hint="eastAsia"/>
                <w:lang w:bidi="ar"/>
              </w:rPr>
              <w:t>序号</w:t>
            </w:r>
          </w:p>
        </w:tc>
        <w:tc>
          <w:tcPr>
            <w:tcW w:w="1559" w:type="dxa"/>
            <w:tcBorders>
              <w:top w:val="single" w:color="auto" w:sz="8" w:space="0"/>
              <w:bottom w:val="single" w:color="auto" w:sz="8" w:space="0"/>
            </w:tcBorders>
            <w:shd w:val="clear" w:color="auto" w:fill="auto"/>
            <w:vAlign w:val="center"/>
          </w:tcPr>
          <w:p w14:paraId="3EC3DA28">
            <w:pPr>
              <w:pStyle w:val="180"/>
              <w:rPr>
                <w:lang w:bidi="ar"/>
              </w:rPr>
            </w:pPr>
            <w:r>
              <w:rPr>
                <w:rFonts w:hint="eastAsia"/>
                <w:lang w:bidi="ar"/>
              </w:rPr>
              <w:t>项目</w:t>
            </w:r>
          </w:p>
        </w:tc>
        <w:tc>
          <w:tcPr>
            <w:tcW w:w="7096" w:type="dxa"/>
            <w:tcBorders>
              <w:top w:val="single" w:color="auto" w:sz="8" w:space="0"/>
              <w:bottom w:val="single" w:color="auto" w:sz="8" w:space="0"/>
            </w:tcBorders>
            <w:shd w:val="clear" w:color="auto" w:fill="auto"/>
            <w:vAlign w:val="center"/>
          </w:tcPr>
          <w:p w14:paraId="373F7BBC">
            <w:pPr>
              <w:pStyle w:val="180"/>
              <w:rPr>
                <w:lang w:bidi="ar"/>
              </w:rPr>
            </w:pPr>
            <w:r>
              <w:rPr>
                <w:rFonts w:hint="eastAsia"/>
                <w:lang w:bidi="ar"/>
              </w:rPr>
              <w:t>具体内容</w:t>
            </w:r>
          </w:p>
        </w:tc>
      </w:tr>
      <w:tr w14:paraId="0BB68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5ED10394">
            <w:pPr>
              <w:pStyle w:val="176"/>
              <w:rPr>
                <w:lang w:bidi="ar"/>
              </w:rPr>
            </w:pPr>
            <w:r>
              <w:rPr>
                <w:rFonts w:hint="eastAsia"/>
                <w:lang w:bidi="ar"/>
              </w:rPr>
              <w:t>1</w:t>
            </w:r>
          </w:p>
        </w:tc>
        <w:tc>
          <w:tcPr>
            <w:tcW w:w="1559" w:type="dxa"/>
            <w:tcBorders>
              <w:top w:val="single" w:color="auto" w:sz="8" w:space="0"/>
              <w:bottom w:val="single" w:color="auto" w:sz="8" w:space="0"/>
            </w:tcBorders>
            <w:shd w:val="clear" w:color="auto" w:fill="auto"/>
            <w:vAlign w:val="center"/>
          </w:tcPr>
          <w:p w14:paraId="642A8254">
            <w:pPr>
              <w:pStyle w:val="180"/>
              <w:rPr>
                <w:lang w:bidi="ar"/>
              </w:rPr>
            </w:pPr>
            <w:r>
              <w:rPr>
                <w:rFonts w:hint="eastAsia"/>
                <w:lang w:bidi="ar"/>
              </w:rPr>
              <w:t>供配电机房</w:t>
            </w:r>
          </w:p>
        </w:tc>
        <w:tc>
          <w:tcPr>
            <w:tcW w:w="7096" w:type="dxa"/>
            <w:tcBorders>
              <w:top w:val="single" w:color="auto" w:sz="8" w:space="0"/>
              <w:bottom w:val="single" w:color="auto" w:sz="8" w:space="0"/>
            </w:tcBorders>
            <w:shd w:val="clear" w:color="auto" w:fill="auto"/>
          </w:tcPr>
          <w:p w14:paraId="740F21A5">
            <w:pPr>
              <w:pStyle w:val="180"/>
              <w:jc w:val="left"/>
              <w:rPr>
                <w:lang w:bidi="ar"/>
              </w:rPr>
            </w:pPr>
            <w:r>
              <w:rPr>
                <w:rFonts w:hint="eastAsia"/>
                <w:lang w:bidi="ar"/>
              </w:rPr>
              <w:t>1、机房环境：</w:t>
            </w:r>
          </w:p>
          <w:p w14:paraId="1FF2EFF7">
            <w:pPr>
              <w:pStyle w:val="180"/>
              <w:jc w:val="left"/>
              <w:rPr>
                <w:lang w:bidi="ar"/>
              </w:rPr>
            </w:pPr>
            <w:r>
              <w:rPr>
                <w:rFonts w:hint="eastAsia"/>
                <w:lang w:bidi="ar"/>
              </w:rPr>
              <w:t>(1)门口应设置信息公示牌标明机房类别、安全管理标志及管理责任人信息；</w:t>
            </w:r>
          </w:p>
          <w:p w14:paraId="001F75D4">
            <w:pPr>
              <w:pStyle w:val="180"/>
              <w:jc w:val="left"/>
              <w:rPr>
                <w:lang w:bidi="ar"/>
              </w:rPr>
            </w:pPr>
            <w:r>
              <w:rPr>
                <w:rFonts w:hint="eastAsia"/>
                <w:lang w:bidi="ar"/>
              </w:rPr>
              <w:t>(2)门窗、锁具应完好、有效；</w:t>
            </w:r>
          </w:p>
          <w:p w14:paraId="4D18A04B">
            <w:pPr>
              <w:pStyle w:val="180"/>
              <w:jc w:val="left"/>
              <w:rPr>
                <w:lang w:bidi="ar"/>
              </w:rPr>
            </w:pPr>
            <w:r>
              <w:rPr>
                <w:rFonts w:hint="eastAsia"/>
                <w:lang w:bidi="ar"/>
              </w:rPr>
              <w:t>(3)机房内应张贴相关管理制度，主要包括岗位职责、出入管理制度、巡视检查制度、安全操作规程、维护保养制度及应急处理措施等；</w:t>
            </w:r>
          </w:p>
          <w:p w14:paraId="75A769A5">
            <w:pPr>
              <w:pStyle w:val="180"/>
              <w:jc w:val="left"/>
              <w:rPr>
                <w:lang w:bidi="ar"/>
              </w:rPr>
            </w:pPr>
            <w:r>
              <w:rPr>
                <w:rFonts w:hint="eastAsia"/>
                <w:lang w:bidi="ar"/>
              </w:rPr>
              <w:t>(4)机房环境应整洁，无杂物、无积尘、无鼠、无虫害；</w:t>
            </w:r>
          </w:p>
          <w:p w14:paraId="11672E25">
            <w:pPr>
              <w:pStyle w:val="180"/>
              <w:jc w:val="left"/>
              <w:rPr>
                <w:lang w:bidi="ar"/>
              </w:rPr>
            </w:pPr>
            <w:r>
              <w:rPr>
                <w:rFonts w:hint="eastAsia"/>
                <w:lang w:bidi="ar"/>
              </w:rPr>
              <w:t>(5)应采取可靠的通风排烟和降温散热除湿措施，机房温度冬季应低于5 ℃，夏季应不高于40 ℃，湿度应不大于60 %；</w:t>
            </w:r>
          </w:p>
          <w:p w14:paraId="23D94C68">
            <w:pPr>
              <w:pStyle w:val="180"/>
              <w:jc w:val="left"/>
              <w:rPr>
                <w:lang w:bidi="ar"/>
              </w:rPr>
            </w:pPr>
            <w:r>
              <w:rPr>
                <w:rFonts w:hint="eastAsia"/>
                <w:lang w:bidi="ar"/>
              </w:rPr>
              <w:t>(6)机房设备、仪表应无损坏、变形、无锈蚀、无渗漏等情况；</w:t>
            </w:r>
          </w:p>
          <w:p w14:paraId="7550E5CF">
            <w:pPr>
              <w:pStyle w:val="180"/>
              <w:jc w:val="left"/>
              <w:rPr>
                <w:lang w:bidi="ar"/>
              </w:rPr>
            </w:pPr>
            <w:r>
              <w:rPr>
                <w:rFonts w:hint="eastAsia"/>
                <w:lang w:bidi="ar"/>
              </w:rPr>
              <w:t>(7)应按照国家标准、行业标准配置消防设施、器材，并定期组织检验、维修，应完好有效；</w:t>
            </w:r>
          </w:p>
          <w:p w14:paraId="7BA95529">
            <w:pPr>
              <w:pStyle w:val="180"/>
              <w:jc w:val="left"/>
              <w:rPr>
                <w:lang w:bidi="ar"/>
              </w:rPr>
            </w:pPr>
            <w:r>
              <w:rPr>
                <w:rFonts w:hint="eastAsia"/>
                <w:lang w:bidi="ar"/>
              </w:rPr>
              <w:t>(8)出入口应装设挡鼠板，防止小动物进入；</w:t>
            </w:r>
          </w:p>
          <w:p w14:paraId="1A7F055C">
            <w:pPr>
              <w:pStyle w:val="180"/>
              <w:jc w:val="left"/>
              <w:rPr>
                <w:lang w:bidi="ar"/>
              </w:rPr>
            </w:pPr>
            <w:r>
              <w:rPr>
                <w:rFonts w:hint="eastAsia"/>
                <w:lang w:bidi="ar"/>
              </w:rPr>
              <w:t>(9)设备应定期巡查、维护、检验，安全防护用具，应配置齐全，检验合格；</w:t>
            </w:r>
          </w:p>
          <w:p w14:paraId="6664DFA3">
            <w:pPr>
              <w:pStyle w:val="180"/>
              <w:jc w:val="left"/>
              <w:rPr>
                <w:lang w:bidi="ar"/>
              </w:rPr>
            </w:pPr>
            <w:r>
              <w:rPr>
                <w:rFonts w:hint="eastAsia"/>
                <w:lang w:bidi="ar"/>
              </w:rPr>
              <w:t>(10)应急设备设施用品应齐全、完备，可随时启用；</w:t>
            </w:r>
          </w:p>
          <w:p w14:paraId="7A4C2374">
            <w:pPr>
              <w:pStyle w:val="180"/>
              <w:jc w:val="left"/>
              <w:rPr>
                <w:lang w:bidi="ar"/>
              </w:rPr>
            </w:pPr>
            <w:r>
              <w:rPr>
                <w:rFonts w:hint="eastAsia"/>
                <w:lang w:bidi="ar"/>
              </w:rPr>
              <w:t>(11)机房内不应放置易燃、易爆和有毒有害危险物品；</w:t>
            </w:r>
          </w:p>
          <w:p w14:paraId="7DE711C2">
            <w:pPr>
              <w:pStyle w:val="180"/>
              <w:jc w:val="left"/>
              <w:rPr>
                <w:lang w:bidi="ar"/>
              </w:rPr>
            </w:pPr>
            <w:r>
              <w:rPr>
                <w:rFonts w:hint="eastAsia"/>
                <w:lang w:bidi="ar"/>
              </w:rPr>
              <w:t>(12)高压操作区域和高压设备前应铺设合格的绝缘胶垫；</w:t>
            </w:r>
          </w:p>
          <w:p w14:paraId="674E6054">
            <w:pPr>
              <w:pStyle w:val="180"/>
              <w:jc w:val="left"/>
              <w:rPr>
                <w:lang w:bidi="ar"/>
              </w:rPr>
            </w:pPr>
            <w:r>
              <w:rPr>
                <w:rFonts w:hint="eastAsia"/>
                <w:lang w:bidi="ar"/>
              </w:rPr>
              <w:t>(13)防水防潮：室内地面应高于室外，电缆沟内无积水，屋顶、墙壁无渗漏，必要时配备除湿机；</w:t>
            </w:r>
          </w:p>
          <w:p w14:paraId="1B49FE4F">
            <w:pPr>
              <w:pStyle w:val="180"/>
              <w:jc w:val="left"/>
              <w:rPr>
                <w:lang w:bidi="ar"/>
              </w:rPr>
            </w:pPr>
            <w:r>
              <w:rPr>
                <w:rFonts w:hint="eastAsia"/>
                <w:lang w:bidi="ar"/>
              </w:rPr>
              <w:t>(14)在醒目位置悬挂一次系统模拟板，并与实际运行方式一致。</w:t>
            </w:r>
          </w:p>
          <w:p w14:paraId="7CD1D2B0">
            <w:pPr>
              <w:pStyle w:val="180"/>
              <w:jc w:val="left"/>
              <w:rPr>
                <w:lang w:bidi="ar"/>
              </w:rPr>
            </w:pPr>
            <w:r>
              <w:rPr>
                <w:rFonts w:hint="eastAsia"/>
                <w:lang w:bidi="ar"/>
              </w:rPr>
              <w:t>2、供配电机房危险源辨识、风险评价和确定控制措施，建立安全风险管控与隐患排查治理双重预防机制</w:t>
            </w:r>
          </w:p>
          <w:p w14:paraId="77397A55">
            <w:pPr>
              <w:pStyle w:val="180"/>
              <w:jc w:val="left"/>
              <w:rPr>
                <w:lang w:bidi="ar"/>
              </w:rPr>
            </w:pPr>
            <w:r>
              <w:rPr>
                <w:rFonts w:hint="eastAsia"/>
                <w:lang w:bidi="ar"/>
              </w:rPr>
              <w:t>3、供配电机房内各设备的设置和运行符合消防安全要求，供配电机房应建立消防应急处置措施，定期开展消防安全检查</w:t>
            </w:r>
          </w:p>
          <w:p w14:paraId="4A82717F">
            <w:pPr>
              <w:pStyle w:val="180"/>
              <w:jc w:val="left"/>
              <w:rPr>
                <w:lang w:bidi="ar"/>
              </w:rPr>
            </w:pPr>
            <w:r>
              <w:rPr>
                <w:rFonts w:hint="eastAsia"/>
                <w:lang w:bidi="ar"/>
              </w:rPr>
              <w:t>4、供配电机房接地装置功能正常，定期检查、维护、试验记录</w:t>
            </w:r>
          </w:p>
          <w:p w14:paraId="1355DBB9">
            <w:pPr>
              <w:pStyle w:val="180"/>
              <w:jc w:val="left"/>
              <w:rPr>
                <w:lang w:bidi="ar"/>
              </w:rPr>
            </w:pPr>
            <w:r>
              <w:rPr>
                <w:rFonts w:hint="eastAsia"/>
                <w:lang w:bidi="ar"/>
              </w:rPr>
              <w:t>5、供配电机房内设置本系统供电线路模拟屏</w:t>
            </w:r>
          </w:p>
          <w:p w14:paraId="17F343E7">
            <w:pPr>
              <w:pStyle w:val="180"/>
              <w:jc w:val="left"/>
              <w:rPr>
                <w:lang w:bidi="ar"/>
              </w:rPr>
            </w:pPr>
            <w:r>
              <w:rPr>
                <w:rFonts w:hint="eastAsia"/>
                <w:lang w:bidi="ar"/>
              </w:rPr>
              <w:t>6、供配电机房、强电井、楼层配电间的防火封堵情况</w:t>
            </w:r>
          </w:p>
        </w:tc>
      </w:tr>
      <w:tr w14:paraId="0A210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35C728A1">
            <w:pPr>
              <w:pStyle w:val="176"/>
              <w:rPr>
                <w:lang w:bidi="ar"/>
              </w:rPr>
            </w:pPr>
            <w:r>
              <w:rPr>
                <w:rFonts w:hint="eastAsia"/>
                <w:lang w:bidi="ar"/>
              </w:rPr>
              <w:t>2</w:t>
            </w:r>
          </w:p>
        </w:tc>
        <w:tc>
          <w:tcPr>
            <w:tcW w:w="1559" w:type="dxa"/>
            <w:tcBorders>
              <w:top w:val="single" w:color="auto" w:sz="8" w:space="0"/>
              <w:bottom w:val="single" w:color="auto" w:sz="8" w:space="0"/>
            </w:tcBorders>
            <w:shd w:val="clear" w:color="auto" w:fill="auto"/>
            <w:vAlign w:val="center"/>
          </w:tcPr>
          <w:p w14:paraId="41460DDA">
            <w:pPr>
              <w:pStyle w:val="180"/>
              <w:rPr>
                <w:lang w:bidi="ar"/>
              </w:rPr>
            </w:pPr>
            <w:r>
              <w:rPr>
                <w:rFonts w:hint="eastAsia"/>
                <w:lang w:bidi="ar"/>
              </w:rPr>
              <w:t>电缆及高（低）压进出线</w:t>
            </w:r>
          </w:p>
        </w:tc>
        <w:tc>
          <w:tcPr>
            <w:tcW w:w="7096" w:type="dxa"/>
            <w:tcBorders>
              <w:top w:val="single" w:color="auto" w:sz="8" w:space="0"/>
              <w:bottom w:val="single" w:color="auto" w:sz="8" w:space="0"/>
            </w:tcBorders>
            <w:shd w:val="clear" w:color="auto" w:fill="auto"/>
            <w:vAlign w:val="center"/>
          </w:tcPr>
          <w:p w14:paraId="27D9229D">
            <w:pPr>
              <w:pStyle w:val="180"/>
              <w:jc w:val="left"/>
              <w:rPr>
                <w:lang w:bidi="ar"/>
              </w:rPr>
            </w:pPr>
            <w:r>
              <w:rPr>
                <w:rFonts w:hint="eastAsia"/>
                <w:lang w:bidi="ar"/>
              </w:rPr>
              <w:t>电缆绝缘完好，接头(包括PE线)牢固，整齐清洁，电缆沟内干燥无杂物</w:t>
            </w:r>
          </w:p>
        </w:tc>
      </w:tr>
      <w:tr w14:paraId="4579C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1C67905F">
            <w:pPr>
              <w:pStyle w:val="176"/>
              <w:rPr>
                <w:lang w:bidi="ar"/>
              </w:rPr>
            </w:pPr>
            <w:r>
              <w:rPr>
                <w:rFonts w:hint="eastAsia"/>
                <w:lang w:bidi="ar"/>
              </w:rPr>
              <w:t>3</w:t>
            </w:r>
          </w:p>
        </w:tc>
        <w:tc>
          <w:tcPr>
            <w:tcW w:w="1559" w:type="dxa"/>
            <w:tcBorders>
              <w:top w:val="single" w:color="auto" w:sz="8" w:space="0"/>
              <w:bottom w:val="single" w:color="auto" w:sz="8" w:space="0"/>
            </w:tcBorders>
            <w:shd w:val="clear" w:color="auto" w:fill="auto"/>
            <w:vAlign w:val="center"/>
          </w:tcPr>
          <w:p w14:paraId="70100A34">
            <w:pPr>
              <w:pStyle w:val="180"/>
              <w:rPr>
                <w:lang w:bidi="ar"/>
              </w:rPr>
            </w:pPr>
            <w:r>
              <w:rPr>
                <w:rFonts w:hint="eastAsia"/>
                <w:lang w:bidi="ar"/>
              </w:rPr>
              <w:t>变压器</w:t>
            </w:r>
          </w:p>
        </w:tc>
        <w:tc>
          <w:tcPr>
            <w:tcW w:w="7096" w:type="dxa"/>
            <w:tcBorders>
              <w:top w:val="single" w:color="auto" w:sz="8" w:space="0"/>
              <w:bottom w:val="single" w:color="auto" w:sz="8" w:space="0"/>
            </w:tcBorders>
            <w:shd w:val="clear" w:color="auto" w:fill="auto"/>
          </w:tcPr>
          <w:p w14:paraId="5405BEEE">
            <w:pPr>
              <w:pStyle w:val="180"/>
              <w:jc w:val="left"/>
              <w:rPr>
                <w:lang w:bidi="ar"/>
              </w:rPr>
            </w:pPr>
            <w:r>
              <w:rPr>
                <w:rFonts w:hint="eastAsia"/>
                <w:lang w:bidi="ar"/>
              </w:rPr>
              <w:t>1、绝缘介质液位、压力指示应清晰，且无泄漏，电能质量及相关额定参数符合运行规定</w:t>
            </w:r>
          </w:p>
          <w:p w14:paraId="0065F7EA">
            <w:pPr>
              <w:pStyle w:val="180"/>
              <w:jc w:val="left"/>
              <w:rPr>
                <w:lang w:bidi="ar"/>
              </w:rPr>
            </w:pPr>
            <w:r>
              <w:rPr>
                <w:rFonts w:hint="eastAsia"/>
                <w:lang w:bidi="ar"/>
              </w:rPr>
              <w:t>2、温控装置连接应正确，信号清晰，不超过其允许值</w:t>
            </w:r>
          </w:p>
          <w:p w14:paraId="605F3595">
            <w:pPr>
              <w:pStyle w:val="180"/>
              <w:jc w:val="left"/>
              <w:rPr>
                <w:lang w:bidi="ar"/>
              </w:rPr>
            </w:pPr>
            <w:r>
              <w:rPr>
                <w:rFonts w:hint="eastAsia"/>
                <w:lang w:bidi="ar"/>
              </w:rPr>
              <w:t>3、绝缘、接地故障保护等保护装置应完好、可靠，有定检资料。并应配置在异常情况下用于信号或跳闸的保护装置，有定检资料</w:t>
            </w:r>
          </w:p>
          <w:p w14:paraId="25CDF566">
            <w:pPr>
              <w:pStyle w:val="180"/>
              <w:jc w:val="left"/>
              <w:rPr>
                <w:lang w:bidi="ar"/>
              </w:rPr>
            </w:pPr>
            <w:r>
              <w:rPr>
                <w:rFonts w:hint="eastAsia"/>
                <w:lang w:bidi="ar"/>
              </w:rPr>
              <w:t>4、备用电源系统与电力系统应设置可靠的联锁装置，并应有独立的接零系统；</w:t>
            </w:r>
          </w:p>
          <w:p w14:paraId="20B3D90C">
            <w:pPr>
              <w:pStyle w:val="180"/>
              <w:jc w:val="left"/>
              <w:rPr>
                <w:lang w:bidi="ar"/>
              </w:rPr>
            </w:pPr>
            <w:r>
              <w:rPr>
                <w:rFonts w:hint="eastAsia"/>
                <w:lang w:bidi="ar"/>
              </w:rPr>
              <w:t>5、瓷瓶套管应清洁无积尘、无裂纹、无放电痕迹</w:t>
            </w:r>
          </w:p>
          <w:p w14:paraId="3351C5FC">
            <w:pPr>
              <w:pStyle w:val="180"/>
              <w:jc w:val="left"/>
              <w:rPr>
                <w:lang w:bidi="ar"/>
              </w:rPr>
            </w:pPr>
            <w:r>
              <w:rPr>
                <w:rFonts w:hint="eastAsia"/>
                <w:lang w:bidi="ar"/>
              </w:rPr>
              <w:t>6、变压器的油枕油位应与油温相对应，变压器各部份(特别是压力释放阀，冷却器，阀门，表计接头，法兰连接处以及焊缝处等)应无渗油，漏油现象</w:t>
            </w:r>
          </w:p>
          <w:p w14:paraId="61B3E001">
            <w:pPr>
              <w:pStyle w:val="180"/>
              <w:jc w:val="left"/>
              <w:rPr>
                <w:lang w:bidi="ar"/>
              </w:rPr>
            </w:pPr>
            <w:r>
              <w:rPr>
                <w:rFonts w:hint="eastAsia"/>
                <w:lang w:bidi="ar"/>
              </w:rPr>
              <w:t>7、变压器高、低压侧引线接头无松动及发红，发黑现象，引接线无断股现象。变压器外壳及中性点应接地</w:t>
            </w:r>
          </w:p>
          <w:p w14:paraId="4FD3CA01">
            <w:pPr>
              <w:pStyle w:val="180"/>
              <w:jc w:val="left"/>
              <w:rPr>
                <w:lang w:bidi="ar"/>
              </w:rPr>
            </w:pPr>
            <w:r>
              <w:rPr>
                <w:rFonts w:hint="eastAsia"/>
                <w:lang w:bidi="ar"/>
              </w:rPr>
              <w:t>8、变压器应无异常的声响和振动</w:t>
            </w:r>
          </w:p>
        </w:tc>
      </w:tr>
      <w:tr w14:paraId="7A7DC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38E95369">
            <w:pPr>
              <w:pStyle w:val="176"/>
              <w:rPr>
                <w:lang w:bidi="ar"/>
              </w:rPr>
            </w:pPr>
            <w:r>
              <w:rPr>
                <w:rFonts w:hint="eastAsia"/>
                <w:lang w:bidi="ar"/>
              </w:rPr>
              <w:t>4</w:t>
            </w:r>
          </w:p>
        </w:tc>
        <w:tc>
          <w:tcPr>
            <w:tcW w:w="1559" w:type="dxa"/>
            <w:tcBorders>
              <w:top w:val="single" w:color="auto" w:sz="8" w:space="0"/>
              <w:bottom w:val="single" w:color="auto" w:sz="8" w:space="0"/>
            </w:tcBorders>
            <w:shd w:val="clear" w:color="auto" w:fill="auto"/>
            <w:vAlign w:val="center"/>
          </w:tcPr>
          <w:p w14:paraId="1C6B7627">
            <w:pPr>
              <w:pStyle w:val="180"/>
              <w:rPr>
                <w:lang w:bidi="ar"/>
              </w:rPr>
            </w:pPr>
            <w:r>
              <w:rPr>
                <w:rFonts w:hint="eastAsia"/>
                <w:lang w:bidi="ar"/>
              </w:rPr>
              <w:t>高低压配电柜（含直流屏、信号屏、集中控制台、电容补偿柜）</w:t>
            </w:r>
          </w:p>
        </w:tc>
        <w:tc>
          <w:tcPr>
            <w:tcW w:w="7096" w:type="dxa"/>
            <w:tcBorders>
              <w:top w:val="single" w:color="auto" w:sz="8" w:space="0"/>
              <w:bottom w:val="single" w:color="auto" w:sz="8" w:space="0"/>
            </w:tcBorders>
            <w:shd w:val="clear" w:color="auto" w:fill="auto"/>
          </w:tcPr>
          <w:p w14:paraId="74B11B37">
            <w:pPr>
              <w:pStyle w:val="180"/>
              <w:jc w:val="left"/>
              <w:rPr>
                <w:lang w:bidi="ar"/>
              </w:rPr>
            </w:pPr>
            <w:r>
              <w:rPr>
                <w:rFonts w:hint="eastAsia"/>
                <w:lang w:bidi="ar"/>
              </w:rPr>
              <w:t>1、柜体面板清洁，外壳整洁、无浮灰，标志牌、标志柜齐全</w:t>
            </w:r>
          </w:p>
          <w:p w14:paraId="3C602D52">
            <w:pPr>
              <w:pStyle w:val="180"/>
              <w:jc w:val="left"/>
              <w:rPr>
                <w:lang w:bidi="ar"/>
              </w:rPr>
            </w:pPr>
            <w:r>
              <w:rPr>
                <w:rFonts w:hint="eastAsia"/>
                <w:lang w:bidi="ar"/>
              </w:rPr>
              <w:t>2、配电柜开关机性能良好，附件设施齐全</w:t>
            </w:r>
          </w:p>
          <w:p w14:paraId="5082E529">
            <w:pPr>
              <w:pStyle w:val="180"/>
              <w:jc w:val="left"/>
              <w:rPr>
                <w:lang w:bidi="ar"/>
              </w:rPr>
            </w:pPr>
            <w:r>
              <w:rPr>
                <w:rFonts w:hint="eastAsia"/>
                <w:lang w:bidi="ar"/>
              </w:rPr>
              <w:t>3、柜内设备及接线完整齐全、固定牢靠，操作部分动作灵活、准确，二次控制及二次保护系统准确无误</w:t>
            </w:r>
          </w:p>
          <w:p w14:paraId="469017D5">
            <w:pPr>
              <w:pStyle w:val="180"/>
              <w:jc w:val="left"/>
              <w:rPr>
                <w:lang w:bidi="ar"/>
              </w:rPr>
            </w:pPr>
            <w:r>
              <w:rPr>
                <w:rFonts w:hint="eastAsia"/>
                <w:lang w:bidi="ar"/>
              </w:rPr>
              <w:t>4、二次接线准确、固定牢靠。导线与电器或端子排的连接紧密，标志清晰、齐全</w:t>
            </w:r>
          </w:p>
          <w:p w14:paraId="779FB9A3">
            <w:pPr>
              <w:pStyle w:val="180"/>
              <w:jc w:val="left"/>
              <w:rPr>
                <w:lang w:bidi="ar"/>
              </w:rPr>
            </w:pPr>
            <w:r>
              <w:rPr>
                <w:rFonts w:hint="eastAsia"/>
                <w:lang w:bidi="ar"/>
              </w:rPr>
              <w:t>5、电气仪表外表清洁，显示准确无误，固定可靠</w:t>
            </w:r>
          </w:p>
          <w:p w14:paraId="7C44A47C">
            <w:pPr>
              <w:pStyle w:val="180"/>
              <w:jc w:val="left"/>
              <w:rPr>
                <w:lang w:bidi="ar"/>
              </w:rPr>
            </w:pPr>
            <w:r>
              <w:rPr>
                <w:rFonts w:hint="eastAsia"/>
                <w:lang w:bidi="ar"/>
              </w:rPr>
              <w:t>6、继电器、交流接触器外表清洁，触点完好，无过热现象，无噪音</w:t>
            </w:r>
          </w:p>
          <w:p w14:paraId="71533DDF">
            <w:pPr>
              <w:pStyle w:val="180"/>
              <w:jc w:val="left"/>
              <w:rPr>
                <w:lang w:bidi="ar"/>
              </w:rPr>
            </w:pPr>
            <w:r>
              <w:rPr>
                <w:rFonts w:hint="eastAsia"/>
                <w:lang w:bidi="ar"/>
              </w:rPr>
              <w:t>7、控制回路压接良好，标号清晰，绝缘无变色、老化</w:t>
            </w:r>
          </w:p>
          <w:p w14:paraId="41F3158D">
            <w:pPr>
              <w:pStyle w:val="180"/>
              <w:jc w:val="left"/>
              <w:rPr>
                <w:lang w:bidi="ar"/>
              </w:rPr>
            </w:pPr>
            <w:r>
              <w:rPr>
                <w:rFonts w:hint="eastAsia"/>
                <w:lang w:bidi="ar"/>
              </w:rPr>
              <w:t>8、指示灯、按钮、转换开关外表清洁，标志清晰，固定可靠，转动灵活</w:t>
            </w:r>
          </w:p>
          <w:p w14:paraId="51A6263B">
            <w:pPr>
              <w:pStyle w:val="180"/>
              <w:jc w:val="left"/>
              <w:rPr>
                <w:lang w:bidi="ar"/>
              </w:rPr>
            </w:pPr>
            <w:r>
              <w:rPr>
                <w:rFonts w:hint="eastAsia"/>
                <w:lang w:bidi="ar"/>
              </w:rPr>
              <w:t>9、所有瓷瓶、套管、绝缘子应清洁无裂纹，安装牢固:母排应清洁整齐，间距合格：相序包括N排、PE排标识应明显，漆色无变色或变焦现象;接点连接应良好，无烧损痕迹</w:t>
            </w:r>
          </w:p>
          <w:p w14:paraId="0172F933">
            <w:pPr>
              <w:pStyle w:val="180"/>
              <w:jc w:val="left"/>
              <w:rPr>
                <w:lang w:bidi="ar"/>
              </w:rPr>
            </w:pPr>
            <w:r>
              <w:rPr>
                <w:rFonts w:hint="eastAsia"/>
                <w:lang w:bidi="ar"/>
              </w:rPr>
              <w:t>10、无外在因素影响时，电容无功补偿功率因数达0.9以上，电容器及电容接触器完好，电容补偿三相平衡，外壳无膨胀鼓肚，温度正常无过热，熔丝完好无熔断，柜门关闭良好，通风正常</w:t>
            </w:r>
          </w:p>
          <w:p w14:paraId="2FC61E0B">
            <w:pPr>
              <w:pStyle w:val="180"/>
              <w:jc w:val="left"/>
              <w:rPr>
                <w:lang w:bidi="ar"/>
              </w:rPr>
            </w:pPr>
            <w:r>
              <w:rPr>
                <w:rFonts w:hint="eastAsia"/>
                <w:lang w:bidi="ar"/>
              </w:rPr>
              <w:t>11、母排压接良好，色标清晰，对地绝缘电阻不低于0.5 MΩ</w:t>
            </w:r>
          </w:p>
          <w:p w14:paraId="0017B40F">
            <w:pPr>
              <w:pStyle w:val="180"/>
              <w:jc w:val="left"/>
              <w:rPr>
                <w:lang w:bidi="ar"/>
              </w:rPr>
            </w:pPr>
            <w:r>
              <w:rPr>
                <w:rFonts w:hint="eastAsia"/>
                <w:lang w:bidi="ar"/>
              </w:rPr>
              <w:t>12、蓄电池外观无破损和漏液，极柱无烧损现象、无锈痕，充放电试验应合格</w:t>
            </w:r>
          </w:p>
          <w:p w14:paraId="251513A6">
            <w:pPr>
              <w:pStyle w:val="180"/>
              <w:jc w:val="left"/>
              <w:rPr>
                <w:lang w:bidi="ar"/>
              </w:rPr>
            </w:pPr>
            <w:r>
              <w:rPr>
                <w:rFonts w:hint="eastAsia"/>
                <w:lang w:bidi="ar"/>
              </w:rPr>
              <w:t>13、柜体对地测试接地良好，接地支线敷设连接紧密、牢固，对地绝缘电阻不低于0.5 MΩ</w:t>
            </w:r>
          </w:p>
          <w:p w14:paraId="7AC68802">
            <w:pPr>
              <w:pStyle w:val="180"/>
              <w:jc w:val="left"/>
              <w:rPr>
                <w:lang w:bidi="ar"/>
              </w:rPr>
            </w:pPr>
            <w:r>
              <w:rPr>
                <w:rFonts w:hint="eastAsia"/>
                <w:lang w:bidi="ar"/>
              </w:rPr>
              <w:t>14、配电柜内母线接头处无变形、无放电变黑痕迹，螺栓联接紧固、无生锈，母线上的绝缘子无松动和损坏，空气开关主触点无烧熔痕迹，配电柜内无尘土</w:t>
            </w:r>
          </w:p>
          <w:p w14:paraId="5CA0B329">
            <w:pPr>
              <w:pStyle w:val="180"/>
              <w:jc w:val="left"/>
              <w:rPr>
                <w:lang w:bidi="ar"/>
              </w:rPr>
            </w:pPr>
            <w:r>
              <w:rPr>
                <w:rFonts w:hint="eastAsia"/>
                <w:lang w:bidi="ar"/>
              </w:rPr>
              <w:t>15、雨季对接地装置进行全面检查及测试，有记录，防雷接地系统电阻不高于4 Ω</w:t>
            </w:r>
          </w:p>
          <w:p w14:paraId="733B3CF1">
            <w:pPr>
              <w:pStyle w:val="180"/>
              <w:jc w:val="left"/>
              <w:rPr>
                <w:lang w:bidi="ar"/>
              </w:rPr>
            </w:pPr>
            <w:r>
              <w:rPr>
                <w:rFonts w:hint="eastAsia"/>
                <w:lang w:bidi="ar"/>
              </w:rPr>
              <w:t>16、配电柜技术档案齐全</w:t>
            </w:r>
          </w:p>
          <w:p w14:paraId="1A521866">
            <w:pPr>
              <w:pStyle w:val="180"/>
              <w:jc w:val="left"/>
              <w:rPr>
                <w:lang w:bidi="ar"/>
              </w:rPr>
            </w:pPr>
            <w:r>
              <w:rPr>
                <w:rFonts w:hint="eastAsia"/>
                <w:lang w:bidi="ar"/>
              </w:rPr>
              <w:t>17、配电柜巡视检查记录齐全</w:t>
            </w:r>
          </w:p>
        </w:tc>
      </w:tr>
      <w:tr w14:paraId="354EC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3C7DBC16">
            <w:pPr>
              <w:pStyle w:val="176"/>
              <w:rPr>
                <w:lang w:bidi="ar"/>
              </w:rPr>
            </w:pPr>
            <w:r>
              <w:rPr>
                <w:rFonts w:hint="eastAsia"/>
                <w:lang w:bidi="ar"/>
              </w:rPr>
              <w:t>5</w:t>
            </w:r>
          </w:p>
        </w:tc>
        <w:tc>
          <w:tcPr>
            <w:tcW w:w="1559" w:type="dxa"/>
            <w:tcBorders>
              <w:top w:val="single" w:color="auto" w:sz="8" w:space="0"/>
              <w:bottom w:val="single" w:color="auto" w:sz="8" w:space="0"/>
            </w:tcBorders>
            <w:shd w:val="clear" w:color="auto" w:fill="auto"/>
            <w:vAlign w:val="center"/>
          </w:tcPr>
          <w:p w14:paraId="40ED4114">
            <w:pPr>
              <w:pStyle w:val="180"/>
              <w:rPr>
                <w:lang w:bidi="ar"/>
              </w:rPr>
            </w:pPr>
            <w:r>
              <w:rPr>
                <w:rFonts w:hint="eastAsia"/>
                <w:lang w:bidi="ar"/>
              </w:rPr>
              <w:t>断路器</w:t>
            </w:r>
          </w:p>
        </w:tc>
        <w:tc>
          <w:tcPr>
            <w:tcW w:w="7096" w:type="dxa"/>
            <w:tcBorders>
              <w:top w:val="single" w:color="auto" w:sz="8" w:space="0"/>
              <w:bottom w:val="single" w:color="auto" w:sz="8" w:space="0"/>
            </w:tcBorders>
            <w:shd w:val="clear" w:color="auto" w:fill="auto"/>
          </w:tcPr>
          <w:p w14:paraId="0A2F4AA1">
            <w:pPr>
              <w:pStyle w:val="180"/>
              <w:jc w:val="left"/>
              <w:rPr>
                <w:lang w:bidi="ar"/>
              </w:rPr>
            </w:pPr>
            <w:r>
              <w:rPr>
                <w:rFonts w:hint="eastAsia"/>
                <w:lang w:bidi="ar"/>
              </w:rPr>
              <w:t>1、断路器的分、合位置指示灯、机械指示器正确,并与当时实际运行工况相符</w:t>
            </w:r>
          </w:p>
          <w:p w14:paraId="58069B4A">
            <w:pPr>
              <w:pStyle w:val="180"/>
              <w:jc w:val="left"/>
              <w:rPr>
                <w:lang w:bidi="ar"/>
              </w:rPr>
            </w:pPr>
            <w:r>
              <w:rPr>
                <w:rFonts w:hint="eastAsia"/>
                <w:lang w:bidi="ar"/>
              </w:rPr>
              <w:t>2、内部无异常响声</w:t>
            </w:r>
          </w:p>
          <w:p w14:paraId="4C1061AA">
            <w:pPr>
              <w:pStyle w:val="180"/>
              <w:jc w:val="left"/>
              <w:rPr>
                <w:lang w:bidi="ar"/>
              </w:rPr>
            </w:pPr>
            <w:r>
              <w:rPr>
                <w:rFonts w:hint="eastAsia"/>
                <w:lang w:bidi="ar"/>
              </w:rPr>
              <w:t>3、套管、瓷瓶无裂痕,无放电声和电晕</w:t>
            </w:r>
          </w:p>
          <w:p w14:paraId="68BD8017">
            <w:pPr>
              <w:pStyle w:val="180"/>
              <w:jc w:val="left"/>
              <w:rPr>
                <w:lang w:bidi="ar"/>
              </w:rPr>
            </w:pPr>
            <w:r>
              <w:rPr>
                <w:rFonts w:hint="eastAsia"/>
                <w:lang w:bidi="ar"/>
              </w:rPr>
              <w:t>4、引线接头接触良好,无过热</w:t>
            </w:r>
          </w:p>
          <w:p w14:paraId="659538C0">
            <w:pPr>
              <w:pStyle w:val="180"/>
              <w:jc w:val="left"/>
              <w:rPr>
                <w:lang w:bidi="ar"/>
              </w:rPr>
            </w:pPr>
            <w:r>
              <w:rPr>
                <w:rFonts w:hint="eastAsia"/>
                <w:lang w:bidi="ar"/>
              </w:rPr>
              <w:t>5、断路器灭弧介质绝缘应可靠，无泄漏和变色，定期维护保养和试验</w:t>
            </w:r>
          </w:p>
          <w:p w14:paraId="7C14A290">
            <w:pPr>
              <w:pStyle w:val="180"/>
              <w:jc w:val="left"/>
              <w:rPr>
                <w:lang w:bidi="ar"/>
              </w:rPr>
            </w:pPr>
            <w:r>
              <w:rPr>
                <w:rFonts w:hint="eastAsia"/>
                <w:lang w:bidi="ar"/>
              </w:rPr>
              <w:t>6、高压开关成套装置刀闸接触应良好，联锁保护装置可靠</w:t>
            </w:r>
          </w:p>
          <w:p w14:paraId="12F42B03">
            <w:pPr>
              <w:pStyle w:val="180"/>
              <w:jc w:val="left"/>
              <w:rPr>
                <w:lang w:bidi="ar"/>
              </w:rPr>
            </w:pPr>
            <w:r>
              <w:rPr>
                <w:rFonts w:hint="eastAsia"/>
                <w:lang w:bidi="ar"/>
              </w:rPr>
              <w:t>7、操作机应能可靠地分合电路，合闸到位，脱扣装置整定有效。双电源供电或自发电应加装联锁</w:t>
            </w:r>
          </w:p>
          <w:p w14:paraId="42E52580">
            <w:pPr>
              <w:pStyle w:val="180"/>
              <w:jc w:val="left"/>
              <w:rPr>
                <w:lang w:bidi="ar"/>
              </w:rPr>
            </w:pPr>
            <w:r>
              <w:rPr>
                <w:rFonts w:hint="eastAsia"/>
                <w:lang w:bidi="ar"/>
              </w:rPr>
              <w:t>8、装置应有安全警示提示</w:t>
            </w:r>
          </w:p>
          <w:p w14:paraId="4F67B194">
            <w:pPr>
              <w:pStyle w:val="180"/>
              <w:jc w:val="left"/>
              <w:rPr>
                <w:lang w:bidi="ar"/>
              </w:rPr>
            </w:pPr>
            <w:r>
              <w:rPr>
                <w:rFonts w:hint="eastAsia"/>
                <w:lang w:val="en-US" w:eastAsia="zh-CN" w:bidi="ar"/>
              </w:rPr>
              <w:t>9、</w:t>
            </w:r>
            <w:r>
              <w:rPr>
                <w:rFonts w:hint="eastAsia"/>
                <w:lang w:bidi="ar"/>
              </w:rPr>
              <w:t>空气开关触头灭弧罩应完整，触头平整</w:t>
            </w:r>
          </w:p>
        </w:tc>
      </w:tr>
      <w:tr w14:paraId="31583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57064B24">
            <w:pPr>
              <w:pStyle w:val="176"/>
              <w:rPr>
                <w:lang w:bidi="ar"/>
              </w:rPr>
            </w:pPr>
            <w:r>
              <w:rPr>
                <w:rFonts w:hint="eastAsia"/>
                <w:lang w:bidi="ar"/>
              </w:rPr>
              <w:t>6</w:t>
            </w:r>
          </w:p>
        </w:tc>
        <w:tc>
          <w:tcPr>
            <w:tcW w:w="1559" w:type="dxa"/>
            <w:tcBorders>
              <w:top w:val="single" w:color="auto" w:sz="8" w:space="0"/>
              <w:bottom w:val="single" w:color="auto" w:sz="8" w:space="0"/>
            </w:tcBorders>
            <w:shd w:val="clear" w:color="auto" w:fill="auto"/>
            <w:vAlign w:val="center"/>
          </w:tcPr>
          <w:p w14:paraId="02BDE99B">
            <w:pPr>
              <w:pStyle w:val="180"/>
              <w:rPr>
                <w:lang w:bidi="ar"/>
              </w:rPr>
            </w:pPr>
            <w:r>
              <w:rPr>
                <w:rFonts w:hint="eastAsia"/>
                <w:lang w:bidi="ar"/>
              </w:rPr>
              <w:t>不间断电源系统</w:t>
            </w:r>
          </w:p>
        </w:tc>
        <w:tc>
          <w:tcPr>
            <w:tcW w:w="7096" w:type="dxa"/>
            <w:tcBorders>
              <w:top w:val="single" w:color="auto" w:sz="8" w:space="0"/>
              <w:bottom w:val="single" w:color="auto" w:sz="8" w:space="0"/>
            </w:tcBorders>
            <w:shd w:val="clear" w:color="auto" w:fill="auto"/>
          </w:tcPr>
          <w:p w14:paraId="467F858E">
            <w:pPr>
              <w:pStyle w:val="180"/>
              <w:jc w:val="left"/>
              <w:rPr>
                <w:lang w:bidi="ar"/>
              </w:rPr>
            </w:pPr>
            <w:r>
              <w:rPr>
                <w:rFonts w:hint="eastAsia"/>
                <w:lang w:bidi="ar"/>
              </w:rPr>
              <w:t>1、应根据UPS系统的说明手册，制订操作规程，培训巡查人员，并将操作规程贴于现场明显处</w:t>
            </w:r>
          </w:p>
          <w:p w14:paraId="0FA0BFA9">
            <w:pPr>
              <w:pStyle w:val="180"/>
              <w:jc w:val="left"/>
              <w:rPr>
                <w:lang w:bidi="ar"/>
              </w:rPr>
            </w:pPr>
            <w:r>
              <w:rPr>
                <w:rFonts w:hint="eastAsia"/>
                <w:lang w:bidi="ar"/>
              </w:rPr>
              <w:t>注：说明手册应符合GB/T 7260.1-2023不间断电源系统（UPS）第1部分：安全要求 （6.5.101.2说明手册中的信息）的相关要求。</w:t>
            </w:r>
          </w:p>
          <w:p w14:paraId="69D4F809">
            <w:pPr>
              <w:pStyle w:val="180"/>
              <w:jc w:val="left"/>
              <w:rPr>
                <w:lang w:bidi="ar"/>
              </w:rPr>
            </w:pPr>
            <w:r>
              <w:rPr>
                <w:rFonts w:hint="eastAsia"/>
                <w:lang w:bidi="ar"/>
              </w:rPr>
              <w:t>2、机房环境应清洁、干燥、通风良好，温湿度应在生产厂商建议的范围，且周围应留50~80 cm的散热和检修空间</w:t>
            </w:r>
          </w:p>
          <w:p w14:paraId="2FCC9C68">
            <w:pPr>
              <w:pStyle w:val="180"/>
              <w:jc w:val="left"/>
              <w:rPr>
                <w:lang w:bidi="ar"/>
              </w:rPr>
            </w:pPr>
            <w:r>
              <w:rPr>
                <w:rFonts w:hint="eastAsia"/>
                <w:lang w:bidi="ar"/>
              </w:rPr>
              <w:t>3、巡视检查外部电池柜或UPS内置电池仓应有如下清楚易懂的信息,其位置应易于看到，缺损应及时维护更换:</w:t>
            </w:r>
          </w:p>
          <w:p w14:paraId="511B4FAF">
            <w:pPr>
              <w:pStyle w:val="180"/>
              <w:jc w:val="left"/>
              <w:rPr>
                <w:lang w:bidi="ar"/>
              </w:rPr>
            </w:pPr>
            <w:r>
              <w:rPr>
                <w:rFonts w:hint="eastAsia"/>
                <w:lang w:bidi="ar"/>
              </w:rPr>
              <w:t>(1)蓄电池类型(铅酸、镍镉等)和蓄电池节数或单元数；</w:t>
            </w:r>
          </w:p>
          <w:p w14:paraId="46FDA35F">
            <w:pPr>
              <w:pStyle w:val="180"/>
              <w:jc w:val="left"/>
              <w:rPr>
                <w:lang w:bidi="ar"/>
              </w:rPr>
            </w:pPr>
            <w:r>
              <w:rPr>
                <w:rFonts w:hint="eastAsia"/>
                <w:lang w:bidi="ar"/>
              </w:rPr>
              <w:t>(2)蓄电池组的总标称电压；</w:t>
            </w:r>
          </w:p>
          <w:p w14:paraId="148E2687">
            <w:pPr>
              <w:pStyle w:val="180"/>
              <w:jc w:val="left"/>
              <w:rPr>
                <w:lang w:bidi="ar"/>
              </w:rPr>
            </w:pPr>
            <w:r>
              <w:rPr>
                <w:rFonts w:hint="eastAsia"/>
                <w:lang w:bidi="ar"/>
              </w:rPr>
              <w:t>(3)蓄电池组的总标称容量(可选)；</w:t>
            </w:r>
          </w:p>
          <w:p w14:paraId="3D8A7768">
            <w:pPr>
              <w:pStyle w:val="180"/>
              <w:jc w:val="left"/>
              <w:rPr>
                <w:lang w:bidi="ar"/>
              </w:rPr>
            </w:pPr>
            <w:r>
              <w:rPr>
                <w:rFonts w:hint="eastAsia"/>
                <w:lang w:bidi="ar"/>
              </w:rPr>
              <w:t>(4)警告标签以明示能量或电击及化学危险,以及参考用户手册详述的维护、处理和处置要求。</w:t>
            </w:r>
          </w:p>
          <w:p w14:paraId="067B6C10">
            <w:pPr>
              <w:pStyle w:val="180"/>
              <w:jc w:val="left"/>
              <w:rPr>
                <w:lang w:bidi="ar"/>
              </w:rPr>
            </w:pPr>
            <w:r>
              <w:rPr>
                <w:rFonts w:hint="eastAsia"/>
                <w:lang w:bidi="ar"/>
              </w:rPr>
              <w:t>4、巡视确认设备液晶显示面板上的各项图形显示单元都处于正常运行状态，所有电源的运行参数都处于正常值范围内，在显示记录内无任何故障和报警信息</w:t>
            </w:r>
          </w:p>
          <w:p w14:paraId="53876101">
            <w:pPr>
              <w:pStyle w:val="180"/>
              <w:jc w:val="left"/>
              <w:rPr>
                <w:lang w:bidi="ar"/>
              </w:rPr>
            </w:pPr>
            <w:r>
              <w:rPr>
                <w:rFonts w:hint="eastAsia"/>
                <w:lang w:bidi="ar"/>
              </w:rPr>
              <w:t>5、巡视UPS设备时要闻主机应无异味，听主机风扇和变压器应无异常声音</w:t>
            </w:r>
          </w:p>
          <w:p w14:paraId="5CD029DA">
            <w:pPr>
              <w:pStyle w:val="180"/>
              <w:jc w:val="left"/>
              <w:rPr>
                <w:lang w:bidi="ar"/>
              </w:rPr>
            </w:pPr>
            <w:r>
              <w:rPr>
                <w:rFonts w:hint="eastAsia"/>
                <w:lang w:bidi="ar"/>
              </w:rPr>
              <w:t>6、检查电池外观应完好，外壳应无变形、漏液甚至破裂的现象</w:t>
            </w:r>
          </w:p>
          <w:p w14:paraId="46602DB8">
            <w:pPr>
              <w:pStyle w:val="180"/>
              <w:jc w:val="left"/>
              <w:rPr>
                <w:lang w:bidi="ar"/>
              </w:rPr>
            </w:pPr>
            <w:r>
              <w:rPr>
                <w:rFonts w:hint="eastAsia"/>
                <w:lang w:bidi="ar"/>
              </w:rPr>
              <w:t>7、检查电池及连接处升温应无异常，极柱应无变形、损伤或腐蚀现象</w:t>
            </w:r>
          </w:p>
          <w:p w14:paraId="211A5DF7">
            <w:pPr>
              <w:pStyle w:val="180"/>
              <w:jc w:val="left"/>
              <w:rPr>
                <w:lang w:bidi="ar"/>
              </w:rPr>
            </w:pPr>
            <w:r>
              <w:rPr>
                <w:rFonts w:hint="eastAsia"/>
                <w:lang w:bidi="ar"/>
              </w:rPr>
              <w:t>8、测量电池温度、电池两端电压应正常</w:t>
            </w:r>
          </w:p>
          <w:p w14:paraId="0B848EF1">
            <w:pPr>
              <w:pStyle w:val="180"/>
              <w:jc w:val="left"/>
              <w:rPr>
                <w:lang w:bidi="ar"/>
              </w:rPr>
            </w:pPr>
            <w:r>
              <w:rPr>
                <w:rFonts w:hint="eastAsia"/>
                <w:lang w:bidi="ar"/>
              </w:rPr>
              <w:t>9、检查连接应无松动</w:t>
            </w:r>
          </w:p>
          <w:p w14:paraId="3B9C3E7C">
            <w:pPr>
              <w:pStyle w:val="180"/>
              <w:jc w:val="left"/>
              <w:rPr>
                <w:lang w:bidi="ar"/>
              </w:rPr>
            </w:pPr>
            <w:r>
              <w:rPr>
                <w:rFonts w:hint="eastAsia"/>
                <w:lang w:bidi="ar"/>
              </w:rPr>
              <w:t>10、定期进行浅放电测试，应符合GB/T 7260.3不间断电源系统（UPS）第3部分：确定性能和试验要求的方法</w:t>
            </w:r>
          </w:p>
        </w:tc>
      </w:tr>
      <w:tr w14:paraId="3BF35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3C901548">
            <w:pPr>
              <w:pStyle w:val="176"/>
              <w:rPr>
                <w:lang w:bidi="ar"/>
              </w:rPr>
            </w:pPr>
            <w:r>
              <w:rPr>
                <w:rFonts w:hint="eastAsia"/>
                <w:lang w:bidi="ar"/>
              </w:rPr>
              <w:t>7</w:t>
            </w:r>
          </w:p>
        </w:tc>
        <w:tc>
          <w:tcPr>
            <w:tcW w:w="1559" w:type="dxa"/>
            <w:tcBorders>
              <w:top w:val="single" w:color="auto" w:sz="8" w:space="0"/>
              <w:bottom w:val="single" w:color="auto" w:sz="8" w:space="0"/>
            </w:tcBorders>
            <w:shd w:val="clear" w:color="auto" w:fill="auto"/>
            <w:vAlign w:val="center"/>
          </w:tcPr>
          <w:p w14:paraId="5815C9B1">
            <w:pPr>
              <w:pStyle w:val="180"/>
              <w:rPr>
                <w:lang w:bidi="ar"/>
              </w:rPr>
            </w:pPr>
            <w:r>
              <w:rPr>
                <w:rFonts w:hint="eastAsia"/>
                <w:lang w:bidi="ar"/>
              </w:rPr>
              <w:t>分布式电源系统</w:t>
            </w:r>
          </w:p>
        </w:tc>
        <w:tc>
          <w:tcPr>
            <w:tcW w:w="7096" w:type="dxa"/>
            <w:tcBorders>
              <w:top w:val="single" w:color="auto" w:sz="8" w:space="0"/>
              <w:bottom w:val="single" w:color="auto" w:sz="8" w:space="0"/>
            </w:tcBorders>
            <w:shd w:val="clear" w:color="auto" w:fill="auto"/>
          </w:tcPr>
          <w:p w14:paraId="4AB5EBFF">
            <w:pPr>
              <w:pStyle w:val="180"/>
              <w:jc w:val="left"/>
              <w:rPr>
                <w:lang w:bidi="ar"/>
              </w:rPr>
            </w:pPr>
            <w:r>
              <w:rPr>
                <w:rFonts w:hint="eastAsia"/>
                <w:lang w:bidi="ar"/>
              </w:rPr>
              <w:t>1、并网分布式电源应具备由相应资质的单位或部门出具的测试报告,测试项目和测试方法应符合 NB/T 33011的规定,测试结果应满足GB/T 33593的要求</w:t>
            </w:r>
          </w:p>
          <w:p w14:paraId="4CA0F7B2">
            <w:pPr>
              <w:pStyle w:val="180"/>
              <w:jc w:val="left"/>
              <w:rPr>
                <w:lang w:bidi="ar"/>
              </w:rPr>
            </w:pPr>
            <w:r>
              <w:rPr>
                <w:rFonts w:hint="eastAsia"/>
                <w:lang w:bidi="ar"/>
              </w:rPr>
              <w:t>2、分布式电源接入电网前,其运营管理方与电网企业应按照统一调度、分级管理的原则，签订并网调度协议和/或发用电合同</w:t>
            </w:r>
          </w:p>
          <w:p w14:paraId="4E04365D">
            <w:pPr>
              <w:pStyle w:val="180"/>
              <w:jc w:val="left"/>
              <w:rPr>
                <w:lang w:bidi="ar"/>
              </w:rPr>
            </w:pPr>
            <w:r>
              <w:rPr>
                <w:rFonts w:hint="eastAsia"/>
                <w:lang w:bidi="ar"/>
              </w:rPr>
              <w:t>3、分布式电源并网开断设备应满足GB/T 33593的规定,且在运行过程中，不能随意改变并网开断设备的配置和参数</w:t>
            </w:r>
          </w:p>
          <w:p w14:paraId="1DD0250B">
            <w:pPr>
              <w:pStyle w:val="180"/>
              <w:jc w:val="left"/>
              <w:rPr>
                <w:lang w:bidi="ar"/>
              </w:rPr>
            </w:pPr>
            <w:r>
              <w:rPr>
                <w:rFonts w:hint="eastAsia"/>
                <w:lang w:bidi="ar"/>
              </w:rPr>
              <w:t>4、接入 10(6) kV~35 kV电网的分布式电源，其与电网调度机构之间的通信方式和信息传输应满足GB/T 33593的要求，并应符合电力监控系统安全防护的要求</w:t>
            </w:r>
          </w:p>
          <w:p w14:paraId="0C4F7961">
            <w:pPr>
              <w:pStyle w:val="180"/>
              <w:jc w:val="left"/>
              <w:rPr>
                <w:lang w:bidi="ar"/>
              </w:rPr>
            </w:pPr>
            <w:r>
              <w:rPr>
                <w:rFonts w:hint="eastAsia"/>
                <w:lang w:bidi="ar"/>
              </w:rPr>
              <w:t>5、接入10(6) kV~35 kV电网的分布式电源，其运营管理方应遵循继电保护及安全自动装置技术规程和调度运营管理要求，设专人负责对分布式电源继电保护及安全自动装置进行管理和运行维护</w:t>
            </w:r>
          </w:p>
          <w:p w14:paraId="04A372E3">
            <w:pPr>
              <w:pStyle w:val="180"/>
              <w:jc w:val="left"/>
              <w:rPr>
                <w:lang w:bidi="ar"/>
              </w:rPr>
            </w:pPr>
            <w:r>
              <w:rPr>
                <w:rFonts w:hint="eastAsia"/>
                <w:lang w:bidi="ar"/>
              </w:rPr>
              <w:t>6、接入电网的分布式电源发生涉网故障或异常时，分布式电源运营管理方应配合电网做好有关保护信息的收集和报送工作。继电保护及安全自动装置发生不正确动作时，应调查不正确动作原因，提出改进措施并报送电网调度机构</w:t>
            </w:r>
          </w:p>
          <w:p w14:paraId="41CC173D">
            <w:pPr>
              <w:pStyle w:val="180"/>
              <w:jc w:val="left"/>
              <w:rPr>
                <w:lang w:bidi="ar"/>
              </w:rPr>
            </w:pPr>
            <w:r>
              <w:rPr>
                <w:rFonts w:hint="eastAsia"/>
                <w:lang w:bidi="ar"/>
              </w:rPr>
              <w:t>7、分布式电源运营管理方应及时针对各类保护不正确动作情况，制定继电保护反事故措施，并应取得所接入电网运营管理部门的认可</w:t>
            </w:r>
          </w:p>
          <w:p w14:paraId="6DB316FD">
            <w:pPr>
              <w:pStyle w:val="180"/>
              <w:jc w:val="left"/>
              <w:rPr>
                <w:lang w:bidi="ar"/>
              </w:rPr>
            </w:pPr>
            <w:r>
              <w:rPr>
                <w:rFonts w:hint="eastAsia"/>
                <w:lang w:bidi="ar"/>
              </w:rPr>
              <w:t>8、接入电网的分布式电源,其防雷与接地应符合GB/T 33592（12 防雷接地）的要求</w:t>
            </w:r>
          </w:p>
          <w:p w14:paraId="74D694C3">
            <w:pPr>
              <w:pStyle w:val="180"/>
              <w:jc w:val="left"/>
              <w:rPr>
                <w:lang w:bidi="ar"/>
              </w:rPr>
            </w:pPr>
            <w:r>
              <w:rPr>
                <w:rFonts w:hint="eastAsia"/>
                <w:lang w:bidi="ar"/>
              </w:rPr>
              <w:t>9、雷雨季节应加强对分布式电源防雷接地设备设施的巡视,并采取有效的安全防护措施</w:t>
            </w:r>
          </w:p>
        </w:tc>
      </w:tr>
      <w:tr w14:paraId="5D272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1A8DEB9D">
            <w:pPr>
              <w:pStyle w:val="176"/>
              <w:rPr>
                <w:lang w:bidi="ar"/>
              </w:rPr>
            </w:pPr>
            <w:r>
              <w:rPr>
                <w:rFonts w:hint="eastAsia"/>
                <w:lang w:bidi="ar"/>
              </w:rPr>
              <w:t>8</w:t>
            </w:r>
          </w:p>
        </w:tc>
        <w:tc>
          <w:tcPr>
            <w:tcW w:w="1559" w:type="dxa"/>
            <w:tcBorders>
              <w:top w:val="single" w:color="auto" w:sz="8" w:space="0"/>
              <w:bottom w:val="single" w:color="auto" w:sz="8" w:space="0"/>
            </w:tcBorders>
            <w:shd w:val="clear" w:color="auto" w:fill="auto"/>
            <w:vAlign w:val="center"/>
          </w:tcPr>
          <w:p w14:paraId="18A6CA58">
            <w:pPr>
              <w:pStyle w:val="180"/>
              <w:rPr>
                <w:lang w:bidi="ar"/>
              </w:rPr>
            </w:pPr>
            <w:r>
              <w:rPr>
                <w:rFonts w:hint="eastAsia"/>
                <w:lang w:bidi="ar"/>
              </w:rPr>
              <w:t>应急发电系统</w:t>
            </w:r>
          </w:p>
        </w:tc>
        <w:tc>
          <w:tcPr>
            <w:tcW w:w="7096" w:type="dxa"/>
            <w:tcBorders>
              <w:top w:val="single" w:color="auto" w:sz="8" w:space="0"/>
              <w:bottom w:val="single" w:color="auto" w:sz="8" w:space="0"/>
            </w:tcBorders>
            <w:shd w:val="clear" w:color="auto" w:fill="auto"/>
          </w:tcPr>
          <w:p w14:paraId="22778DE1">
            <w:pPr>
              <w:pStyle w:val="180"/>
              <w:jc w:val="left"/>
              <w:rPr>
                <w:lang w:bidi="ar"/>
              </w:rPr>
            </w:pPr>
            <w:r>
              <w:rPr>
                <w:rFonts w:hint="eastAsia"/>
                <w:lang w:bidi="ar"/>
              </w:rPr>
              <w:t>1、外观完好，无破损、漏油、锈蚀等情况</w:t>
            </w:r>
          </w:p>
          <w:p w14:paraId="41F3D5EE">
            <w:pPr>
              <w:pStyle w:val="180"/>
              <w:jc w:val="left"/>
              <w:rPr>
                <w:lang w:bidi="ar"/>
              </w:rPr>
            </w:pPr>
            <w:r>
              <w:rPr>
                <w:rFonts w:hint="eastAsia"/>
                <w:lang w:bidi="ar"/>
              </w:rPr>
              <w:t>2、各元器件工作正常，无异响、无异常发热等情况</w:t>
            </w:r>
          </w:p>
          <w:p w14:paraId="25B7BCB7">
            <w:pPr>
              <w:pStyle w:val="180"/>
              <w:jc w:val="left"/>
              <w:rPr>
                <w:lang w:bidi="ar"/>
              </w:rPr>
            </w:pPr>
            <w:r>
              <w:rPr>
                <w:rFonts w:hint="eastAsia"/>
                <w:lang w:bidi="ar"/>
              </w:rPr>
              <w:t>3、控制柜内及元器件无灰尘、织网等积落物</w:t>
            </w:r>
          </w:p>
          <w:p w14:paraId="76076A37">
            <w:pPr>
              <w:pStyle w:val="180"/>
              <w:jc w:val="left"/>
              <w:rPr>
                <w:lang w:bidi="ar"/>
              </w:rPr>
            </w:pPr>
            <w:r>
              <w:rPr>
                <w:rFonts w:hint="eastAsia"/>
                <w:lang w:bidi="ar"/>
              </w:rPr>
              <w:t>4、机壳无锈蚀、油渍等</w:t>
            </w:r>
          </w:p>
          <w:p w14:paraId="7D263137">
            <w:pPr>
              <w:pStyle w:val="180"/>
              <w:jc w:val="left"/>
              <w:rPr>
                <w:lang w:bidi="ar"/>
              </w:rPr>
            </w:pPr>
            <w:r>
              <w:rPr>
                <w:rFonts w:hint="eastAsia"/>
                <w:lang w:bidi="ar"/>
              </w:rPr>
              <w:t>5、接地线连接稳固，无松动、脱落及锈蚀</w:t>
            </w:r>
          </w:p>
          <w:p w14:paraId="5FC8018C">
            <w:pPr>
              <w:pStyle w:val="180"/>
              <w:jc w:val="left"/>
              <w:rPr>
                <w:lang w:bidi="ar"/>
              </w:rPr>
            </w:pPr>
            <w:r>
              <w:rPr>
                <w:rFonts w:hint="eastAsia"/>
                <w:lang w:bidi="ar"/>
              </w:rPr>
              <w:t>6、启动、停止试验正常</w:t>
            </w:r>
          </w:p>
          <w:p w14:paraId="0BE30F38">
            <w:pPr>
              <w:pStyle w:val="180"/>
              <w:jc w:val="left"/>
              <w:rPr>
                <w:lang w:bidi="ar"/>
              </w:rPr>
            </w:pPr>
            <w:r>
              <w:rPr>
                <w:rFonts w:hint="eastAsia"/>
                <w:lang w:bidi="ar"/>
              </w:rPr>
              <w:t>7、油压、异响、振动、过热检查无异常</w:t>
            </w:r>
          </w:p>
          <w:p w14:paraId="3105C841">
            <w:pPr>
              <w:pStyle w:val="180"/>
              <w:jc w:val="left"/>
              <w:rPr>
                <w:lang w:bidi="ar"/>
              </w:rPr>
            </w:pPr>
            <w:r>
              <w:rPr>
                <w:rFonts w:hint="eastAsia"/>
                <w:lang w:bidi="ar"/>
              </w:rPr>
              <w:t>8、各机械动作状态灵活</w:t>
            </w:r>
          </w:p>
        </w:tc>
      </w:tr>
      <w:tr w14:paraId="2746B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084EACF2">
            <w:pPr>
              <w:pStyle w:val="176"/>
              <w:rPr>
                <w:lang w:bidi="ar"/>
              </w:rPr>
            </w:pPr>
            <w:r>
              <w:rPr>
                <w:rFonts w:hint="eastAsia"/>
                <w:lang w:bidi="ar"/>
              </w:rPr>
              <w:t>9</w:t>
            </w:r>
          </w:p>
        </w:tc>
        <w:tc>
          <w:tcPr>
            <w:tcW w:w="1559" w:type="dxa"/>
            <w:tcBorders>
              <w:top w:val="single" w:color="auto" w:sz="8" w:space="0"/>
              <w:bottom w:val="single" w:color="auto" w:sz="8" w:space="0"/>
            </w:tcBorders>
            <w:shd w:val="clear" w:color="auto" w:fill="auto"/>
            <w:vAlign w:val="center"/>
          </w:tcPr>
          <w:p w14:paraId="438DBE8D">
            <w:pPr>
              <w:pStyle w:val="180"/>
              <w:rPr>
                <w:lang w:bidi="ar"/>
              </w:rPr>
            </w:pPr>
            <w:r>
              <w:rPr>
                <w:rFonts w:hint="eastAsia"/>
                <w:lang w:bidi="ar"/>
              </w:rPr>
              <w:t>强电井</w:t>
            </w:r>
          </w:p>
        </w:tc>
        <w:tc>
          <w:tcPr>
            <w:tcW w:w="7096" w:type="dxa"/>
            <w:tcBorders>
              <w:top w:val="single" w:color="auto" w:sz="8" w:space="0"/>
              <w:bottom w:val="single" w:color="auto" w:sz="8" w:space="0"/>
            </w:tcBorders>
            <w:shd w:val="clear" w:color="auto" w:fill="auto"/>
          </w:tcPr>
          <w:p w14:paraId="18023BAD">
            <w:pPr>
              <w:pStyle w:val="180"/>
              <w:jc w:val="left"/>
              <w:rPr>
                <w:lang w:bidi="ar"/>
              </w:rPr>
            </w:pPr>
            <w:r>
              <w:rPr>
                <w:rFonts w:hint="eastAsia"/>
                <w:lang w:bidi="ar"/>
              </w:rPr>
              <w:t>1、观察开关运行状态、仪表指示应无异常、无异响</w:t>
            </w:r>
          </w:p>
          <w:p w14:paraId="60BA09D7">
            <w:pPr>
              <w:pStyle w:val="180"/>
              <w:jc w:val="left"/>
              <w:rPr>
                <w:lang w:bidi="ar"/>
              </w:rPr>
            </w:pPr>
            <w:r>
              <w:rPr>
                <w:rFonts w:hint="eastAsia"/>
                <w:lang w:bidi="ar"/>
              </w:rPr>
              <w:t>2、主要设备元器件，温度应无异常</w:t>
            </w:r>
          </w:p>
          <w:p w14:paraId="18548352">
            <w:pPr>
              <w:pStyle w:val="180"/>
              <w:jc w:val="left"/>
              <w:rPr>
                <w:lang w:bidi="ar"/>
              </w:rPr>
            </w:pPr>
            <w:r>
              <w:rPr>
                <w:rFonts w:hint="eastAsia"/>
                <w:lang w:bidi="ar"/>
              </w:rPr>
              <w:t>3、电力测量仪表指示值应在正常范围</w:t>
            </w:r>
          </w:p>
          <w:p w14:paraId="12A2814A">
            <w:pPr>
              <w:pStyle w:val="180"/>
              <w:jc w:val="left"/>
              <w:rPr>
                <w:lang w:bidi="ar"/>
              </w:rPr>
            </w:pPr>
            <w:r>
              <w:rPr>
                <w:rFonts w:hint="eastAsia"/>
                <w:lang w:bidi="ar"/>
              </w:rPr>
              <w:t>4、井内应无渗水、积水，排水设施畅通</w:t>
            </w:r>
          </w:p>
          <w:p w14:paraId="7FFEA947">
            <w:pPr>
              <w:pStyle w:val="180"/>
              <w:jc w:val="left"/>
              <w:rPr>
                <w:lang w:bidi="ar"/>
              </w:rPr>
            </w:pPr>
            <w:r>
              <w:rPr>
                <w:rFonts w:hint="eastAsia"/>
                <w:lang w:bidi="ar"/>
              </w:rPr>
              <w:t>5、湿度高的地区需安装除湿机或防凝露装置</w:t>
            </w:r>
          </w:p>
          <w:p w14:paraId="0440635C">
            <w:pPr>
              <w:pStyle w:val="180"/>
              <w:jc w:val="left"/>
              <w:rPr>
                <w:lang w:bidi="ar"/>
              </w:rPr>
            </w:pPr>
            <w:r>
              <w:rPr>
                <w:rFonts w:hint="eastAsia"/>
                <w:lang w:bidi="ar"/>
              </w:rPr>
              <w:t>6、清除易燃杂物（如纸箱、塑料），检查防火封堵（电缆孔洞、桥架穿墙处）</w:t>
            </w:r>
          </w:p>
          <w:p w14:paraId="2424B4DB">
            <w:pPr>
              <w:pStyle w:val="180"/>
              <w:jc w:val="left"/>
              <w:rPr>
                <w:lang w:bidi="ar"/>
              </w:rPr>
            </w:pPr>
            <w:r>
              <w:rPr>
                <w:lang w:bidi="ar"/>
              </w:rPr>
              <w:t>7</w:t>
            </w:r>
            <w:r>
              <w:rPr>
                <w:rFonts w:hint="eastAsia"/>
                <w:lang w:bidi="ar"/>
              </w:rPr>
              <w:t>、灭火器（如</w:t>
            </w:r>
            <w:r>
              <w:rPr>
                <w:lang w:bidi="ar"/>
              </w:rPr>
              <w:t>CO</w:t>
            </w:r>
            <w:r>
              <w:rPr>
                <w:rFonts w:ascii="Cambria Math" w:hAnsi="Cambria Math" w:cs="Cambria Math"/>
                <w:lang w:bidi="ar"/>
              </w:rPr>
              <w:t>₂</w:t>
            </w:r>
            <w:r>
              <w:rPr>
                <w:rFonts w:hint="eastAsia"/>
                <w:lang w:bidi="ar"/>
              </w:rPr>
              <w:t>灭火器）应在有效期内且压力正常</w:t>
            </w:r>
          </w:p>
          <w:p w14:paraId="79A59FEC">
            <w:pPr>
              <w:pStyle w:val="180"/>
              <w:jc w:val="left"/>
              <w:rPr>
                <w:lang w:bidi="ar"/>
              </w:rPr>
            </w:pPr>
            <w:r>
              <w:rPr>
                <w:rFonts w:hint="eastAsia"/>
                <w:lang w:bidi="ar"/>
              </w:rPr>
              <w:t>8、通风扇应运转正常</w:t>
            </w:r>
          </w:p>
          <w:p w14:paraId="70468F9E">
            <w:pPr>
              <w:pStyle w:val="180"/>
              <w:jc w:val="left"/>
              <w:rPr>
                <w:lang w:bidi="ar"/>
              </w:rPr>
            </w:pPr>
            <w:r>
              <w:rPr>
                <w:rFonts w:hint="eastAsia"/>
                <w:lang w:bidi="ar"/>
              </w:rPr>
              <w:t>9、应急照明和普通照明灯具应完好</w:t>
            </w:r>
          </w:p>
          <w:p w14:paraId="4FE769D9">
            <w:pPr>
              <w:pStyle w:val="180"/>
              <w:jc w:val="left"/>
              <w:rPr>
                <w:lang w:bidi="ar"/>
              </w:rPr>
            </w:pPr>
            <w:r>
              <w:rPr>
                <w:rFonts w:hint="eastAsia"/>
                <w:lang w:bidi="ar"/>
              </w:rPr>
              <w:t>10、电缆外皮应无破损、老化、过热变形（红外测温）</w:t>
            </w:r>
          </w:p>
          <w:p w14:paraId="34BC40E8">
            <w:pPr>
              <w:pStyle w:val="180"/>
              <w:jc w:val="left"/>
              <w:rPr>
                <w:lang w:bidi="ar"/>
              </w:rPr>
            </w:pPr>
            <w:r>
              <w:rPr>
                <w:rFonts w:hint="eastAsia"/>
                <w:lang w:bidi="ar"/>
              </w:rPr>
              <w:t>11、电缆接头应牢固，无氧化、放电痕迹</w:t>
            </w:r>
          </w:p>
          <w:p w14:paraId="5EBF5721">
            <w:pPr>
              <w:pStyle w:val="180"/>
              <w:jc w:val="left"/>
              <w:rPr>
                <w:lang w:bidi="ar"/>
              </w:rPr>
            </w:pPr>
            <w:r>
              <w:rPr>
                <w:rFonts w:hint="eastAsia"/>
                <w:lang w:bidi="ar"/>
              </w:rPr>
              <w:t>12、电缆桥架及支架固定螺栓无松动，接地线连接可靠</w:t>
            </w:r>
          </w:p>
          <w:p w14:paraId="37D119EA">
            <w:pPr>
              <w:pStyle w:val="180"/>
              <w:jc w:val="left"/>
              <w:rPr>
                <w:lang w:bidi="ar"/>
              </w:rPr>
            </w:pPr>
            <w:r>
              <w:rPr>
                <w:rFonts w:hint="eastAsia"/>
                <w:lang w:bidi="ar"/>
              </w:rPr>
              <w:t>13、桥架盖板完好</w:t>
            </w:r>
          </w:p>
          <w:p w14:paraId="4AB50765">
            <w:pPr>
              <w:pStyle w:val="180"/>
              <w:jc w:val="left"/>
              <w:rPr>
                <w:lang w:bidi="ar"/>
              </w:rPr>
            </w:pPr>
            <w:r>
              <w:rPr>
                <w:rFonts w:hint="eastAsia"/>
                <w:lang w:bidi="ar"/>
              </w:rPr>
              <w:t>14、插接箱接触应良好，螺栓紧固</w:t>
            </w:r>
          </w:p>
          <w:p w14:paraId="1F068AA5">
            <w:pPr>
              <w:pStyle w:val="180"/>
              <w:jc w:val="left"/>
              <w:rPr>
                <w:lang w:bidi="ar"/>
              </w:rPr>
            </w:pPr>
            <w:r>
              <w:rPr>
                <w:rFonts w:hint="eastAsia"/>
                <w:lang w:bidi="ar"/>
              </w:rPr>
              <w:t>15、母线槽绝缘支撑件应无积尘或放电痕迹</w:t>
            </w:r>
          </w:p>
          <w:p w14:paraId="1E10F800">
            <w:pPr>
              <w:pStyle w:val="180"/>
              <w:jc w:val="left"/>
              <w:rPr>
                <w:lang w:bidi="ar"/>
              </w:rPr>
            </w:pPr>
            <w:r>
              <w:rPr>
                <w:rFonts w:hint="eastAsia"/>
                <w:lang w:bidi="ar"/>
              </w:rPr>
              <w:t>16、分支箱/电表箱开关、仪表运行正常，标识清晰，接线端子紧固，内部无积尘</w:t>
            </w:r>
          </w:p>
          <w:p w14:paraId="1CB63025">
            <w:pPr>
              <w:pStyle w:val="180"/>
              <w:jc w:val="left"/>
              <w:rPr>
                <w:lang w:bidi="ar"/>
              </w:rPr>
            </w:pPr>
            <w:r>
              <w:rPr>
                <w:rFonts w:hint="eastAsia"/>
                <w:lang w:bidi="ar"/>
              </w:rPr>
              <w:t>17、接地电阻应不大于4Ω，接地线应无锈蚀、断裂</w:t>
            </w:r>
          </w:p>
          <w:p w14:paraId="2DC9EC42">
            <w:pPr>
              <w:pStyle w:val="180"/>
              <w:jc w:val="left"/>
              <w:rPr>
                <w:lang w:bidi="ar"/>
              </w:rPr>
            </w:pPr>
            <w:r>
              <w:rPr>
                <w:rFonts w:hint="eastAsia"/>
                <w:lang w:bidi="ar"/>
              </w:rPr>
              <w:t>18、浪涌保护器状态指示窗（绿色正常），失效需立即更换</w:t>
            </w:r>
          </w:p>
          <w:p w14:paraId="590C6F65">
            <w:pPr>
              <w:pStyle w:val="180"/>
              <w:jc w:val="left"/>
              <w:rPr>
                <w:lang w:bidi="ar"/>
              </w:rPr>
            </w:pPr>
            <w:r>
              <w:rPr>
                <w:rFonts w:hint="eastAsia"/>
                <w:lang w:bidi="ar"/>
              </w:rPr>
              <w:t>19、强电井门外“高压危险”“禁止入内”等标牌清晰可见</w:t>
            </w:r>
          </w:p>
        </w:tc>
      </w:tr>
      <w:tr w14:paraId="18BCE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Borders>
              <w:top w:val="single" w:color="auto" w:sz="8" w:space="0"/>
              <w:bottom w:val="single" w:color="auto" w:sz="8" w:space="0"/>
            </w:tcBorders>
            <w:shd w:val="clear" w:color="auto" w:fill="auto"/>
            <w:vAlign w:val="center"/>
          </w:tcPr>
          <w:p w14:paraId="42746B11">
            <w:pPr>
              <w:pStyle w:val="176"/>
              <w:rPr>
                <w:lang w:bidi="ar"/>
              </w:rPr>
            </w:pPr>
            <w:r>
              <w:rPr>
                <w:rFonts w:hint="eastAsia"/>
                <w:lang w:bidi="ar"/>
              </w:rPr>
              <w:t>10</w:t>
            </w:r>
          </w:p>
        </w:tc>
        <w:tc>
          <w:tcPr>
            <w:tcW w:w="1559" w:type="dxa"/>
            <w:tcBorders>
              <w:top w:val="single" w:color="auto" w:sz="8" w:space="0"/>
              <w:bottom w:val="single" w:color="auto" w:sz="8" w:space="0"/>
            </w:tcBorders>
            <w:shd w:val="clear" w:color="auto" w:fill="auto"/>
            <w:vAlign w:val="center"/>
          </w:tcPr>
          <w:p w14:paraId="051965EE">
            <w:pPr>
              <w:pStyle w:val="180"/>
              <w:rPr>
                <w:lang w:bidi="ar"/>
              </w:rPr>
            </w:pPr>
            <w:r>
              <w:rPr>
                <w:rFonts w:hint="eastAsia"/>
                <w:lang w:bidi="ar"/>
              </w:rPr>
              <w:t>楼层配电柜</w:t>
            </w:r>
          </w:p>
        </w:tc>
        <w:tc>
          <w:tcPr>
            <w:tcW w:w="7096" w:type="dxa"/>
            <w:tcBorders>
              <w:top w:val="single" w:color="auto" w:sz="8" w:space="0"/>
              <w:bottom w:val="single" w:color="auto" w:sz="8" w:space="0"/>
            </w:tcBorders>
            <w:shd w:val="clear" w:color="auto" w:fill="auto"/>
          </w:tcPr>
          <w:p w14:paraId="00D41DA7">
            <w:pPr>
              <w:pStyle w:val="180"/>
              <w:jc w:val="left"/>
              <w:rPr>
                <w:lang w:bidi="ar"/>
              </w:rPr>
            </w:pPr>
            <w:r>
              <w:rPr>
                <w:rFonts w:hint="eastAsia"/>
                <w:lang w:bidi="ar"/>
              </w:rPr>
              <w:t>1、柜体及元件外观完好，无破损、进水或受潮等情况</w:t>
            </w:r>
          </w:p>
          <w:p w14:paraId="4CB40ADE">
            <w:pPr>
              <w:pStyle w:val="180"/>
              <w:jc w:val="left"/>
              <w:rPr>
                <w:lang w:bidi="ar"/>
              </w:rPr>
            </w:pPr>
            <w:r>
              <w:rPr>
                <w:rFonts w:hint="eastAsia"/>
                <w:lang w:bidi="ar"/>
              </w:rPr>
              <w:t>2、主要设备元器件无过热</w:t>
            </w:r>
          </w:p>
          <w:p w14:paraId="7961D4C0">
            <w:pPr>
              <w:pStyle w:val="180"/>
              <w:jc w:val="left"/>
              <w:rPr>
                <w:lang w:bidi="ar"/>
              </w:rPr>
            </w:pPr>
            <w:r>
              <w:rPr>
                <w:rFonts w:hint="eastAsia"/>
                <w:lang w:bidi="ar"/>
              </w:rPr>
              <w:t>3、柜内及元器件无灰尘、织网等积落物，无异响</w:t>
            </w:r>
          </w:p>
          <w:p w14:paraId="25E758FD">
            <w:pPr>
              <w:pStyle w:val="180"/>
              <w:jc w:val="left"/>
              <w:rPr>
                <w:lang w:bidi="ar"/>
              </w:rPr>
            </w:pPr>
            <w:r>
              <w:rPr>
                <w:rFonts w:hint="eastAsia"/>
                <w:lang w:bidi="ar"/>
              </w:rPr>
              <w:t>4、接地线连接稳固，无松动、脱落及锈蚀</w:t>
            </w:r>
          </w:p>
          <w:p w14:paraId="608A1DC2">
            <w:pPr>
              <w:pStyle w:val="180"/>
              <w:jc w:val="left"/>
              <w:rPr>
                <w:lang w:bidi="ar"/>
              </w:rPr>
            </w:pPr>
            <w:r>
              <w:rPr>
                <w:rFonts w:hint="eastAsia"/>
                <w:lang w:bidi="ar"/>
              </w:rPr>
              <w:t>5、接地电阻、电压、电流参数满足要求</w:t>
            </w:r>
          </w:p>
          <w:p w14:paraId="4A4B76D1">
            <w:pPr>
              <w:pStyle w:val="180"/>
              <w:jc w:val="left"/>
              <w:rPr>
                <w:lang w:bidi="ar"/>
              </w:rPr>
            </w:pPr>
            <w:r>
              <w:rPr>
                <w:rFonts w:hint="eastAsia"/>
                <w:lang w:bidi="ar"/>
              </w:rPr>
              <w:t>6、元器件及端子无发热变色变形现象</w:t>
            </w:r>
          </w:p>
        </w:tc>
      </w:tr>
    </w:tbl>
    <w:p w14:paraId="4804BE0F">
      <w:pPr>
        <w:pStyle w:val="58"/>
        <w:ind w:firstLine="0" w:firstLineChars="0"/>
        <w:jc w:val="center"/>
      </w:pPr>
    </w:p>
    <w:p w14:paraId="7AFC0374">
      <w:pPr>
        <w:pStyle w:val="58"/>
        <w:ind w:firstLine="0" w:firstLineChars="0"/>
        <w:jc w:val="center"/>
      </w:pPr>
    </w:p>
    <w:p w14:paraId="1195F194">
      <w:pPr>
        <w:pStyle w:val="58"/>
        <w:ind w:firstLine="0" w:firstLineChars="0"/>
        <w:jc w:val="center"/>
      </w:pPr>
    </w:p>
    <w:p w14:paraId="4AEF8C28">
      <w:pPr>
        <w:pStyle w:val="58"/>
        <w:ind w:firstLine="0" w:firstLineChars="0"/>
        <w:jc w:val="center"/>
      </w:pPr>
      <w: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2"/>
                    <a:stretch>
                      <a:fillRect/>
                    </a:stretch>
                  </pic:blipFill>
                  <pic:spPr>
                    <a:xfrm>
                      <a:off x="0" y="0"/>
                      <a:ext cx="1485900" cy="317500"/>
                    </a:xfrm>
                    <a:prstGeom prst="rect">
                      <a:avLst/>
                    </a:prstGeom>
                  </pic:spPr>
                </pic:pic>
              </a:graphicData>
            </a:graphic>
          </wp:inline>
        </w:drawing>
      </w:r>
      <w:bookmarkEnd w:id="173"/>
    </w:p>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0750B">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7885">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C423">
    <w:pPr>
      <w:pStyle w:val="54"/>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8A8D">
    <w:pPr>
      <w:pStyle w:val="53"/>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140F">
    <w:pPr>
      <w:pStyle w:val="54"/>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4EC92">
    <w:pPr>
      <w:pStyle w:val="53"/>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21C6">
    <w:pPr>
      <w:pStyle w:val="54"/>
    </w:pPr>
    <w:r>
      <w:fldChar w:fldCharType="begin"/>
    </w:r>
    <w:r>
      <w:instrText xml:space="preserve">PAGE   \* MERGEFORMAT</w:instrText>
    </w:r>
    <w:r>
      <w:fldChar w:fldCharType="separate"/>
    </w:r>
    <w:r>
      <w:rPr>
        <w:lang w:val="zh-CN"/>
      </w:rPr>
      <w:t>15</w:t>
    </w:r>
    <w:r>
      <w:fldChar w:fldCharType="end"/>
    </w:r>
  </w:p>
  <w:p w14:paraId="66F36EB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3B69">
    <w:pPr>
      <w:pStyle w:val="53"/>
    </w:pPr>
    <w:r>
      <w:fldChar w:fldCharType="begin"/>
    </w:r>
    <w:r>
      <w:instrText xml:space="preserve"> PAGE   \* MERGEFORMAT \* MERGEFORMAT </w:instrText>
    </w:r>
    <w:r>
      <w:fldChar w:fldCharType="separate"/>
    </w:r>
    <w:r>
      <w:t>14</w:t>
    </w:r>
    <w:r>
      <w:fldChar w:fldCharType="end"/>
    </w:r>
  </w:p>
  <w:p w14:paraId="5EEE4C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0244C">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C27C">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2BCD">
    <w:pPr>
      <w:pStyle w:val="63"/>
    </w:pPr>
    <w:r>
      <w:fldChar w:fldCharType="begin"/>
    </w:r>
    <w:r>
      <w:instrText xml:space="preserve"> STYLEREF  标准文件_文件编号  \* MERGEFORMAT </w:instrText>
    </w:r>
    <w:r>
      <w:fldChar w:fldCharType="separate"/>
    </w:r>
    <w:r>
      <w:t>T/CPMI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B714">
    <w:pPr>
      <w:pStyle w:val="64"/>
    </w:pPr>
    <w:r>
      <w:fldChar w:fldCharType="begin"/>
    </w:r>
    <w:r>
      <w:instrText xml:space="preserve"> STYLEREF  标准文件_文件编号 \* MERGEFORMAT </w:instrText>
    </w:r>
    <w:r>
      <w:fldChar w:fldCharType="separate"/>
    </w:r>
    <w:r>
      <w:t>T/CPMI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B00F">
    <w:pPr>
      <w:pStyle w:val="63"/>
    </w:pPr>
    <w:r>
      <w:fldChar w:fldCharType="begin"/>
    </w:r>
    <w:r>
      <w:instrText xml:space="preserve"> STYLEREF  标准文件_文件编号  \* MERGEFORMAT </w:instrText>
    </w:r>
    <w:r>
      <w:fldChar w:fldCharType="separate"/>
    </w:r>
    <w:r>
      <w:t>T/CPMI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E58FC">
    <w:pPr>
      <w:pStyle w:val="64"/>
    </w:pPr>
    <w:r>
      <w:fldChar w:fldCharType="begin"/>
    </w:r>
    <w:r>
      <w:instrText xml:space="preserve"> STYLEREF  标准文件_文件编号 \* MERGEFORMAT </w:instrText>
    </w:r>
    <w:r>
      <w:fldChar w:fldCharType="separate"/>
    </w:r>
    <w:r>
      <w:t>T/CPMI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6427">
    <w:pPr>
      <w:pStyle w:val="63"/>
    </w:pPr>
    <w:r>
      <w:fldChar w:fldCharType="begin"/>
    </w:r>
    <w:r>
      <w:instrText xml:space="preserve"> STYLEREF  标准文件_文件编号  \* MERGEFORMAT </w:instrText>
    </w:r>
    <w:r>
      <w:fldChar w:fldCharType="separate"/>
    </w:r>
    <w:r>
      <w:t>T/CPMI XXXX—XXXX</w:t>
    </w:r>
    <w:r>
      <w:fldChar w:fldCharType="end"/>
    </w:r>
  </w:p>
  <w:p w14:paraId="59BBB25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55D1F">
    <w:pPr>
      <w:pStyle w:val="64"/>
    </w:pPr>
    <w:r>
      <w:fldChar w:fldCharType="begin"/>
    </w:r>
    <w:r>
      <w:instrText xml:space="preserve"> STYLEREF  标准文件_文件编号 \* MERGEFORMAT </w:instrText>
    </w:r>
    <w:r>
      <w:fldChar w:fldCharType="separate"/>
    </w:r>
    <w:r>
      <w:t>T/CPMI XXXX—XXXX</w:t>
    </w:r>
    <w:r>
      <w:fldChar w:fldCharType="end"/>
    </w:r>
  </w:p>
  <w:p w14:paraId="076499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AD71482"/>
    <w:multiLevelType w:val="multilevel"/>
    <w:tmpl w:val="3AD71482"/>
    <w:lvl w:ilvl="0" w:tentative="0">
      <w:start w:val="1"/>
      <w:numFmt w:val="lowerLetter"/>
      <w:lvlText w:val="%1)"/>
      <w:lvlJc w:val="left"/>
      <w:pPr>
        <w:tabs>
          <w:tab w:val="left" w:pos="851"/>
        </w:tabs>
        <w:ind w:left="851" w:hanging="426"/>
      </w:pPr>
      <w:rPr>
        <w:rFonts w:hint="eastAsia" w:ascii="宋体" w:hAnsi="Times New Roman" w:eastAsia="宋体"/>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szCs w:val="21"/>
      </w:rPr>
    </w:lvl>
    <w:lvl w:ilvl="2" w:tentative="0">
      <w:start w:val="1"/>
      <w:numFmt w:val="decimal"/>
      <w:lvlText w:val="(%3)"/>
      <w:lvlJc w:val="left"/>
      <w:pPr>
        <w:ind w:left="1701" w:hanging="425"/>
      </w:pPr>
      <w:rPr>
        <w:rFonts w:hint="eastAsia" w:ascii="宋体" w:hAnsi="Times New Roman" w:eastAsia="宋体"/>
        <w:sz w:val="21"/>
        <w:szCs w:val="21"/>
      </w:rPr>
    </w:lvl>
    <w:lvl w:ilvl="3" w:tentative="0">
      <w:start w:val="1"/>
      <w:numFmt w:val="decimal"/>
      <w:lvlText w:val="%4."/>
      <w:lvlJc w:val="left"/>
      <w:pPr>
        <w:tabs>
          <w:tab w:val="left" w:pos="2100"/>
        </w:tabs>
        <w:ind w:left="2099" w:hanging="419"/>
      </w:pPr>
      <w:rPr>
        <w:rFonts w:hint="eastAsia" w:ascii="宋体" w:hAnsi="宋体" w:eastAsia="宋体"/>
      </w:rPr>
    </w:lvl>
    <w:lvl w:ilvl="4" w:tentative="0">
      <w:start w:val="1"/>
      <w:numFmt w:val="lowerLetter"/>
      <w:lvlText w:val="%5)"/>
      <w:lvlJc w:val="left"/>
      <w:pPr>
        <w:tabs>
          <w:tab w:val="left" w:pos="2520"/>
        </w:tabs>
        <w:ind w:left="2519" w:hanging="419"/>
      </w:pPr>
      <w:rPr>
        <w:rFonts w:hint="eastAsia" w:ascii="宋体" w:hAnsi="宋体" w:eastAsia="宋体"/>
      </w:rPr>
    </w:lvl>
    <w:lvl w:ilvl="5" w:tentative="0">
      <w:start w:val="1"/>
      <w:numFmt w:val="lowerRoman"/>
      <w:lvlText w:val="%6."/>
      <w:lvlJc w:val="right"/>
      <w:pPr>
        <w:tabs>
          <w:tab w:val="left" w:pos="2940"/>
        </w:tabs>
        <w:ind w:left="2939" w:hanging="419"/>
      </w:pPr>
      <w:rPr>
        <w:rFonts w:hint="eastAsia" w:ascii="宋体" w:hAnsi="宋体" w:eastAsia="宋体"/>
      </w:rPr>
    </w:lvl>
    <w:lvl w:ilvl="6" w:tentative="0">
      <w:start w:val="1"/>
      <w:numFmt w:val="decimal"/>
      <w:lvlText w:val="%7."/>
      <w:lvlJc w:val="left"/>
      <w:pPr>
        <w:tabs>
          <w:tab w:val="left" w:pos="3360"/>
        </w:tabs>
        <w:ind w:left="3359" w:hanging="419"/>
      </w:pPr>
      <w:rPr>
        <w:rFonts w:hint="eastAsia" w:ascii="宋体" w:hAnsi="宋体" w:eastAsia="宋体"/>
      </w:rPr>
    </w:lvl>
    <w:lvl w:ilvl="7" w:tentative="0">
      <w:start w:val="1"/>
      <w:numFmt w:val="lowerLetter"/>
      <w:lvlText w:val="%8)"/>
      <w:lvlJc w:val="left"/>
      <w:pPr>
        <w:tabs>
          <w:tab w:val="left" w:pos="3780"/>
        </w:tabs>
        <w:ind w:left="3779" w:hanging="419"/>
      </w:pPr>
      <w:rPr>
        <w:rFonts w:hint="eastAsia" w:ascii="宋体" w:hAnsi="宋体" w:eastAsia="宋体"/>
      </w:rPr>
    </w:lvl>
    <w:lvl w:ilvl="8" w:tentative="0">
      <w:start w:val="1"/>
      <w:numFmt w:val="lowerRoman"/>
      <w:lvlText w:val="%9."/>
      <w:lvlJc w:val="right"/>
      <w:pPr>
        <w:tabs>
          <w:tab w:val="left" w:pos="4200"/>
        </w:tabs>
        <w:ind w:left="4199" w:hanging="419"/>
      </w:pPr>
      <w:rPr>
        <w:rFonts w:hint="eastAsia" w:ascii="宋体" w:hAnsi="宋体" w:eastAsia="宋体"/>
      </w:rPr>
    </w:lvl>
  </w:abstractNum>
  <w:abstractNum w:abstractNumId="13">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992" w:firstLine="0"/>
      </w:pPr>
      <w:rPr>
        <w:rFonts w:hint="eastAsia" w:ascii="黑体" w:eastAsia="黑体"/>
        <w:b w:val="0"/>
        <w:i w:val="0"/>
        <w:color w:val="auto"/>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6F0326DF"/>
    <w:multiLevelType w:val="multilevel"/>
    <w:tmpl w:val="6F0326DF"/>
    <w:lvl w:ilvl="0" w:tentative="0">
      <w:start w:val="1"/>
      <w:numFmt w:val="lowerLetter"/>
      <w:lvlText w:val="%1)"/>
      <w:lvlJc w:val="left"/>
      <w:pPr>
        <w:tabs>
          <w:tab w:val="left" w:pos="851"/>
        </w:tabs>
        <w:ind w:left="851" w:hanging="426"/>
      </w:pPr>
      <w:rPr>
        <w:rFonts w:hint="eastAsia" w:ascii="宋体" w:hAnsi="Times New Roman" w:eastAsia="宋体"/>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szCs w:val="21"/>
      </w:rPr>
    </w:lvl>
    <w:lvl w:ilvl="2" w:tentative="0">
      <w:start w:val="1"/>
      <w:numFmt w:val="decimal"/>
      <w:lvlText w:val="(%3)"/>
      <w:lvlJc w:val="left"/>
      <w:pPr>
        <w:ind w:left="1701" w:hanging="425"/>
      </w:pPr>
      <w:rPr>
        <w:rFonts w:hint="eastAsia" w:ascii="宋体" w:hAnsi="Times New Roman" w:eastAsia="宋体"/>
        <w:sz w:val="21"/>
        <w:szCs w:val="21"/>
      </w:rPr>
    </w:lvl>
    <w:lvl w:ilvl="3" w:tentative="0">
      <w:start w:val="1"/>
      <w:numFmt w:val="decimal"/>
      <w:lvlText w:val="%4."/>
      <w:lvlJc w:val="left"/>
      <w:pPr>
        <w:tabs>
          <w:tab w:val="left" w:pos="2100"/>
        </w:tabs>
        <w:ind w:left="2099" w:hanging="419"/>
      </w:pPr>
      <w:rPr>
        <w:rFonts w:hint="eastAsia" w:ascii="宋体" w:hAnsi="宋体" w:eastAsia="宋体"/>
      </w:rPr>
    </w:lvl>
    <w:lvl w:ilvl="4" w:tentative="0">
      <w:start w:val="1"/>
      <w:numFmt w:val="lowerLetter"/>
      <w:lvlText w:val="%5)"/>
      <w:lvlJc w:val="left"/>
      <w:pPr>
        <w:tabs>
          <w:tab w:val="left" w:pos="2520"/>
        </w:tabs>
        <w:ind w:left="2519" w:hanging="419"/>
      </w:pPr>
      <w:rPr>
        <w:rFonts w:hint="eastAsia" w:ascii="宋体" w:hAnsi="宋体" w:eastAsia="宋体"/>
      </w:rPr>
    </w:lvl>
    <w:lvl w:ilvl="5" w:tentative="0">
      <w:start w:val="1"/>
      <w:numFmt w:val="lowerRoman"/>
      <w:lvlText w:val="%6."/>
      <w:lvlJc w:val="right"/>
      <w:pPr>
        <w:tabs>
          <w:tab w:val="left" w:pos="2940"/>
        </w:tabs>
        <w:ind w:left="2939" w:hanging="419"/>
      </w:pPr>
      <w:rPr>
        <w:rFonts w:hint="eastAsia" w:ascii="宋体" w:hAnsi="宋体" w:eastAsia="宋体"/>
      </w:rPr>
    </w:lvl>
    <w:lvl w:ilvl="6" w:tentative="0">
      <w:start w:val="1"/>
      <w:numFmt w:val="decimal"/>
      <w:lvlText w:val="%7."/>
      <w:lvlJc w:val="left"/>
      <w:pPr>
        <w:tabs>
          <w:tab w:val="left" w:pos="3360"/>
        </w:tabs>
        <w:ind w:left="3359" w:hanging="419"/>
      </w:pPr>
      <w:rPr>
        <w:rFonts w:hint="eastAsia" w:ascii="宋体" w:hAnsi="宋体" w:eastAsia="宋体"/>
      </w:rPr>
    </w:lvl>
    <w:lvl w:ilvl="7" w:tentative="0">
      <w:start w:val="1"/>
      <w:numFmt w:val="lowerLetter"/>
      <w:lvlText w:val="%8)"/>
      <w:lvlJc w:val="left"/>
      <w:pPr>
        <w:tabs>
          <w:tab w:val="left" w:pos="3780"/>
        </w:tabs>
        <w:ind w:left="3779" w:hanging="419"/>
      </w:pPr>
      <w:rPr>
        <w:rFonts w:hint="eastAsia" w:ascii="宋体" w:hAnsi="宋体" w:eastAsia="宋体"/>
      </w:rPr>
    </w:lvl>
    <w:lvl w:ilvl="8" w:tentative="0">
      <w:start w:val="1"/>
      <w:numFmt w:val="lowerRoman"/>
      <w:lvlText w:val="%9."/>
      <w:lvlJc w:val="right"/>
      <w:pPr>
        <w:tabs>
          <w:tab w:val="left" w:pos="4200"/>
        </w:tabs>
        <w:ind w:left="4199" w:hanging="419"/>
      </w:pPr>
      <w:rPr>
        <w:rFonts w:hint="eastAsia" w:ascii="宋体" w:hAnsi="宋体" w:eastAsia="宋体"/>
      </w:rPr>
    </w:lvl>
  </w:abstractNum>
  <w:abstractNum w:abstractNumId="32">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4"/>
  </w:num>
  <w:num w:numId="6">
    <w:abstractNumId w:val="8"/>
  </w:num>
  <w:num w:numId="7">
    <w:abstractNumId w:val="3"/>
  </w:num>
  <w:num w:numId="8">
    <w:abstractNumId w:val="9"/>
  </w:num>
  <w:num w:numId="9">
    <w:abstractNumId w:val="17"/>
  </w:num>
  <w:num w:numId="10">
    <w:abstractNumId w:val="26"/>
  </w:num>
  <w:num w:numId="11">
    <w:abstractNumId w:val="11"/>
  </w:num>
  <w:num w:numId="12">
    <w:abstractNumId w:val="13"/>
  </w:num>
  <w:num w:numId="13">
    <w:abstractNumId w:val="7"/>
  </w:num>
  <w:num w:numId="14">
    <w:abstractNumId w:val="20"/>
  </w:num>
  <w:num w:numId="15">
    <w:abstractNumId w:val="22"/>
  </w:num>
  <w:num w:numId="16">
    <w:abstractNumId w:val="18"/>
  </w:num>
  <w:num w:numId="17">
    <w:abstractNumId w:val="30"/>
  </w:num>
  <w:num w:numId="18">
    <w:abstractNumId w:val="16"/>
  </w:num>
  <w:num w:numId="19">
    <w:abstractNumId w:val="1"/>
  </w:num>
  <w:num w:numId="20">
    <w:abstractNumId w:val="10"/>
  </w:num>
  <w:num w:numId="21">
    <w:abstractNumId w:val="32"/>
  </w:num>
  <w:num w:numId="22">
    <w:abstractNumId w:val="21"/>
  </w:num>
  <w:num w:numId="23">
    <w:abstractNumId w:val="6"/>
  </w:num>
  <w:num w:numId="24">
    <w:abstractNumId w:val="27"/>
  </w:num>
  <w:num w:numId="25">
    <w:abstractNumId w:val="29"/>
  </w:num>
  <w:num w:numId="26">
    <w:abstractNumId w:val="2"/>
  </w:num>
  <w:num w:numId="27">
    <w:abstractNumId w:val="4"/>
  </w:num>
  <w:num w:numId="28">
    <w:abstractNumId w:val="15"/>
  </w:num>
  <w:num w:numId="29">
    <w:abstractNumId w:val="25"/>
  </w:num>
  <w:num w:numId="30">
    <w:abstractNumId w:val="23"/>
  </w:num>
  <w:num w:numId="31">
    <w:abstractNumId w:val="1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zVmMDAyNmEwOTFhMThmNWJkOTE3YzRlMWFiYTQifQ=="/>
    <w:docVar w:name="KSO_WPS_MARK_KEY" w:val="0d9e4177-b945-436b-8eb7-d04b94340d37"/>
  </w:docVars>
  <w:rsids>
    <w:rsidRoot w:val="00C7567C"/>
    <w:rsid w:val="0000040A"/>
    <w:rsid w:val="00000A94"/>
    <w:rsid w:val="00001972"/>
    <w:rsid w:val="00001D9A"/>
    <w:rsid w:val="00002C01"/>
    <w:rsid w:val="00006822"/>
    <w:rsid w:val="00007B3A"/>
    <w:rsid w:val="00010694"/>
    <w:rsid w:val="000107E0"/>
    <w:rsid w:val="00011FDE"/>
    <w:rsid w:val="00012032"/>
    <w:rsid w:val="00012FFD"/>
    <w:rsid w:val="00014162"/>
    <w:rsid w:val="00014340"/>
    <w:rsid w:val="0001536E"/>
    <w:rsid w:val="00016A9C"/>
    <w:rsid w:val="00022184"/>
    <w:rsid w:val="00022762"/>
    <w:rsid w:val="000238E0"/>
    <w:rsid w:val="000249DB"/>
    <w:rsid w:val="00024C2E"/>
    <w:rsid w:val="00024E43"/>
    <w:rsid w:val="0002595E"/>
    <w:rsid w:val="0002705A"/>
    <w:rsid w:val="000303C3"/>
    <w:rsid w:val="000331D3"/>
    <w:rsid w:val="000346A5"/>
    <w:rsid w:val="000359C3"/>
    <w:rsid w:val="00035A7D"/>
    <w:rsid w:val="000365ED"/>
    <w:rsid w:val="000371F1"/>
    <w:rsid w:val="0004249A"/>
    <w:rsid w:val="00043282"/>
    <w:rsid w:val="0004368B"/>
    <w:rsid w:val="00044286"/>
    <w:rsid w:val="00047F28"/>
    <w:rsid w:val="000503AA"/>
    <w:rsid w:val="000506A1"/>
    <w:rsid w:val="000515DD"/>
    <w:rsid w:val="0005265A"/>
    <w:rsid w:val="000539DD"/>
    <w:rsid w:val="00053BD3"/>
    <w:rsid w:val="0005478C"/>
    <w:rsid w:val="000556ED"/>
    <w:rsid w:val="00055FE2"/>
    <w:rsid w:val="0005616F"/>
    <w:rsid w:val="00060C2E"/>
    <w:rsid w:val="00061033"/>
    <w:rsid w:val="000619E9"/>
    <w:rsid w:val="000622D4"/>
    <w:rsid w:val="00062803"/>
    <w:rsid w:val="00062ABB"/>
    <w:rsid w:val="0006357D"/>
    <w:rsid w:val="00064D6D"/>
    <w:rsid w:val="000659BA"/>
    <w:rsid w:val="00067F1E"/>
    <w:rsid w:val="00071CC0"/>
    <w:rsid w:val="00071CFC"/>
    <w:rsid w:val="00072C33"/>
    <w:rsid w:val="00073C8C"/>
    <w:rsid w:val="00077B64"/>
    <w:rsid w:val="00080A1C"/>
    <w:rsid w:val="00082317"/>
    <w:rsid w:val="00083B56"/>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049"/>
    <w:rsid w:val="000A7311"/>
    <w:rsid w:val="000B060F"/>
    <w:rsid w:val="000B12E0"/>
    <w:rsid w:val="000B1592"/>
    <w:rsid w:val="000B1FF2"/>
    <w:rsid w:val="000B3A7D"/>
    <w:rsid w:val="000B3CDA"/>
    <w:rsid w:val="000B5CBC"/>
    <w:rsid w:val="000B6A0B"/>
    <w:rsid w:val="000C0F6C"/>
    <w:rsid w:val="000C11DB"/>
    <w:rsid w:val="000C1492"/>
    <w:rsid w:val="000C2FBD"/>
    <w:rsid w:val="000C4B41"/>
    <w:rsid w:val="000C57D6"/>
    <w:rsid w:val="000C6362"/>
    <w:rsid w:val="000C7666"/>
    <w:rsid w:val="000D0A9C"/>
    <w:rsid w:val="000D1795"/>
    <w:rsid w:val="000D2566"/>
    <w:rsid w:val="000D329A"/>
    <w:rsid w:val="000D3D79"/>
    <w:rsid w:val="000D4B9C"/>
    <w:rsid w:val="000D4EB6"/>
    <w:rsid w:val="000D5893"/>
    <w:rsid w:val="000D753B"/>
    <w:rsid w:val="000E12F3"/>
    <w:rsid w:val="000E1763"/>
    <w:rsid w:val="000E4C9E"/>
    <w:rsid w:val="000E6FD7"/>
    <w:rsid w:val="000E7144"/>
    <w:rsid w:val="000F06E1"/>
    <w:rsid w:val="000F0E3C"/>
    <w:rsid w:val="000F19D5"/>
    <w:rsid w:val="000F4050"/>
    <w:rsid w:val="000F4AEA"/>
    <w:rsid w:val="000F67E9"/>
    <w:rsid w:val="00103070"/>
    <w:rsid w:val="00104926"/>
    <w:rsid w:val="001064F4"/>
    <w:rsid w:val="00113B1E"/>
    <w:rsid w:val="0011711C"/>
    <w:rsid w:val="001214D0"/>
    <w:rsid w:val="00124E4F"/>
    <w:rsid w:val="001260B7"/>
    <w:rsid w:val="001265CB"/>
    <w:rsid w:val="001321C6"/>
    <w:rsid w:val="001325C4"/>
    <w:rsid w:val="00133010"/>
    <w:rsid w:val="001338EE"/>
    <w:rsid w:val="00133AAE"/>
    <w:rsid w:val="00135323"/>
    <w:rsid w:val="001356C4"/>
    <w:rsid w:val="00136BB4"/>
    <w:rsid w:val="00137565"/>
    <w:rsid w:val="00141114"/>
    <w:rsid w:val="00142969"/>
    <w:rsid w:val="001446C2"/>
    <w:rsid w:val="001457E7"/>
    <w:rsid w:val="00145D9D"/>
    <w:rsid w:val="00146388"/>
    <w:rsid w:val="001529E5"/>
    <w:rsid w:val="00152FB3"/>
    <w:rsid w:val="00153C7E"/>
    <w:rsid w:val="00155368"/>
    <w:rsid w:val="00156180"/>
    <w:rsid w:val="00156B25"/>
    <w:rsid w:val="00156E1A"/>
    <w:rsid w:val="00157894"/>
    <w:rsid w:val="00157B55"/>
    <w:rsid w:val="00160231"/>
    <w:rsid w:val="001611F5"/>
    <w:rsid w:val="001642FA"/>
    <w:rsid w:val="001649EB"/>
    <w:rsid w:val="00164BAF"/>
    <w:rsid w:val="00164FA8"/>
    <w:rsid w:val="00165065"/>
    <w:rsid w:val="00165434"/>
    <w:rsid w:val="00165694"/>
    <w:rsid w:val="0016580B"/>
    <w:rsid w:val="00165978"/>
    <w:rsid w:val="00165F49"/>
    <w:rsid w:val="00166B88"/>
    <w:rsid w:val="0016770A"/>
    <w:rsid w:val="00170804"/>
    <w:rsid w:val="001708E9"/>
    <w:rsid w:val="0017340B"/>
    <w:rsid w:val="00173FB0"/>
    <w:rsid w:val="00173FB1"/>
    <w:rsid w:val="00176DFD"/>
    <w:rsid w:val="00181F98"/>
    <w:rsid w:val="001837C6"/>
    <w:rsid w:val="001852C9"/>
    <w:rsid w:val="001867B8"/>
    <w:rsid w:val="00187A0B"/>
    <w:rsid w:val="00190087"/>
    <w:rsid w:val="001913C4"/>
    <w:rsid w:val="0019348F"/>
    <w:rsid w:val="00193A07"/>
    <w:rsid w:val="00194C95"/>
    <w:rsid w:val="00195C34"/>
    <w:rsid w:val="00196328"/>
    <w:rsid w:val="00196EF5"/>
    <w:rsid w:val="00197921"/>
    <w:rsid w:val="001A1A53"/>
    <w:rsid w:val="001A234A"/>
    <w:rsid w:val="001A4CF3"/>
    <w:rsid w:val="001A6696"/>
    <w:rsid w:val="001A79A6"/>
    <w:rsid w:val="001B06E8"/>
    <w:rsid w:val="001B2E78"/>
    <w:rsid w:val="001B6668"/>
    <w:rsid w:val="001B6971"/>
    <w:rsid w:val="001B71D0"/>
    <w:rsid w:val="001B71EE"/>
    <w:rsid w:val="001C04A8"/>
    <w:rsid w:val="001C2C03"/>
    <w:rsid w:val="001C42F7"/>
    <w:rsid w:val="001C49E5"/>
    <w:rsid w:val="001C680C"/>
    <w:rsid w:val="001C7D3F"/>
    <w:rsid w:val="001C7FEA"/>
    <w:rsid w:val="001D0499"/>
    <w:rsid w:val="001D0BBE"/>
    <w:rsid w:val="001D0ED4"/>
    <w:rsid w:val="001D212F"/>
    <w:rsid w:val="001D29D7"/>
    <w:rsid w:val="001D2DE7"/>
    <w:rsid w:val="001D411C"/>
    <w:rsid w:val="001D539D"/>
    <w:rsid w:val="001E0363"/>
    <w:rsid w:val="001E1B6A"/>
    <w:rsid w:val="001E2484"/>
    <w:rsid w:val="001E3CC4"/>
    <w:rsid w:val="001E4882"/>
    <w:rsid w:val="001E6138"/>
    <w:rsid w:val="001E73AB"/>
    <w:rsid w:val="001F092D"/>
    <w:rsid w:val="001F143A"/>
    <w:rsid w:val="001F1605"/>
    <w:rsid w:val="001F2508"/>
    <w:rsid w:val="001F4816"/>
    <w:rsid w:val="001F69B4"/>
    <w:rsid w:val="001F77C7"/>
    <w:rsid w:val="00200183"/>
    <w:rsid w:val="00200333"/>
    <w:rsid w:val="0020107D"/>
    <w:rsid w:val="00202AA4"/>
    <w:rsid w:val="002031F7"/>
    <w:rsid w:val="00203F30"/>
    <w:rsid w:val="002040E6"/>
    <w:rsid w:val="0020527B"/>
    <w:rsid w:val="00205F2C"/>
    <w:rsid w:val="00210686"/>
    <w:rsid w:val="00210B15"/>
    <w:rsid w:val="002142EA"/>
    <w:rsid w:val="00215ADD"/>
    <w:rsid w:val="002204BB"/>
    <w:rsid w:val="00221B79"/>
    <w:rsid w:val="00221C6B"/>
    <w:rsid w:val="002253A1"/>
    <w:rsid w:val="00225CF8"/>
    <w:rsid w:val="00227898"/>
    <w:rsid w:val="0022794E"/>
    <w:rsid w:val="00233D64"/>
    <w:rsid w:val="0023482A"/>
    <w:rsid w:val="002359CB"/>
    <w:rsid w:val="0023601C"/>
    <w:rsid w:val="002419F8"/>
    <w:rsid w:val="00243540"/>
    <w:rsid w:val="0024497B"/>
    <w:rsid w:val="0024515B"/>
    <w:rsid w:val="00245AD1"/>
    <w:rsid w:val="00246021"/>
    <w:rsid w:val="0024666E"/>
    <w:rsid w:val="00247F52"/>
    <w:rsid w:val="00250B25"/>
    <w:rsid w:val="00250BBE"/>
    <w:rsid w:val="002515C2"/>
    <w:rsid w:val="0025194F"/>
    <w:rsid w:val="002551D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6C1"/>
    <w:rsid w:val="002A5977"/>
    <w:rsid w:val="002A5A13"/>
    <w:rsid w:val="002A757F"/>
    <w:rsid w:val="002A7876"/>
    <w:rsid w:val="002A7F44"/>
    <w:rsid w:val="002B0C40"/>
    <w:rsid w:val="002B1966"/>
    <w:rsid w:val="002B4508"/>
    <w:rsid w:val="002B5779"/>
    <w:rsid w:val="002B7332"/>
    <w:rsid w:val="002B7F51"/>
    <w:rsid w:val="002C09E7"/>
    <w:rsid w:val="002C1E06"/>
    <w:rsid w:val="002C3F07"/>
    <w:rsid w:val="002C5278"/>
    <w:rsid w:val="002C7EBB"/>
    <w:rsid w:val="002D06C1"/>
    <w:rsid w:val="002D31CB"/>
    <w:rsid w:val="002D42B5"/>
    <w:rsid w:val="002D4F1A"/>
    <w:rsid w:val="002D6EC6"/>
    <w:rsid w:val="002D7276"/>
    <w:rsid w:val="002D7711"/>
    <w:rsid w:val="002D79AC"/>
    <w:rsid w:val="002E039D"/>
    <w:rsid w:val="002E3238"/>
    <w:rsid w:val="002E36F6"/>
    <w:rsid w:val="002E491E"/>
    <w:rsid w:val="002E4C0C"/>
    <w:rsid w:val="002E4D5A"/>
    <w:rsid w:val="002E6326"/>
    <w:rsid w:val="002F30E0"/>
    <w:rsid w:val="002F35E4"/>
    <w:rsid w:val="002F3730"/>
    <w:rsid w:val="002F38E1"/>
    <w:rsid w:val="002F7AF6"/>
    <w:rsid w:val="00300E63"/>
    <w:rsid w:val="00302352"/>
    <w:rsid w:val="00302F5F"/>
    <w:rsid w:val="0030385C"/>
    <w:rsid w:val="0030441D"/>
    <w:rsid w:val="00306063"/>
    <w:rsid w:val="00313B44"/>
    <w:rsid w:val="00313B85"/>
    <w:rsid w:val="00317988"/>
    <w:rsid w:val="00321A06"/>
    <w:rsid w:val="003221B4"/>
    <w:rsid w:val="0032258D"/>
    <w:rsid w:val="00322E62"/>
    <w:rsid w:val="003234D7"/>
    <w:rsid w:val="003248B9"/>
    <w:rsid w:val="00324D13"/>
    <w:rsid w:val="00324EDD"/>
    <w:rsid w:val="003320BF"/>
    <w:rsid w:val="003331E4"/>
    <w:rsid w:val="00336C64"/>
    <w:rsid w:val="00337162"/>
    <w:rsid w:val="0034194F"/>
    <w:rsid w:val="00343AB3"/>
    <w:rsid w:val="00344605"/>
    <w:rsid w:val="003474AA"/>
    <w:rsid w:val="00350D1D"/>
    <w:rsid w:val="00352C83"/>
    <w:rsid w:val="00352F1A"/>
    <w:rsid w:val="0036107C"/>
    <w:rsid w:val="003615D2"/>
    <w:rsid w:val="0036429C"/>
    <w:rsid w:val="003646C9"/>
    <w:rsid w:val="00364A53"/>
    <w:rsid w:val="003654CB"/>
    <w:rsid w:val="00365AA9"/>
    <w:rsid w:val="00365F86"/>
    <w:rsid w:val="00365F87"/>
    <w:rsid w:val="00365FE0"/>
    <w:rsid w:val="003665A1"/>
    <w:rsid w:val="00366E89"/>
    <w:rsid w:val="003705F4"/>
    <w:rsid w:val="00370D58"/>
    <w:rsid w:val="00371316"/>
    <w:rsid w:val="00376713"/>
    <w:rsid w:val="00381372"/>
    <w:rsid w:val="00381815"/>
    <w:rsid w:val="003819AF"/>
    <w:rsid w:val="003820E9"/>
    <w:rsid w:val="00382DE7"/>
    <w:rsid w:val="00384FFC"/>
    <w:rsid w:val="003872FC"/>
    <w:rsid w:val="00387ADC"/>
    <w:rsid w:val="00390020"/>
    <w:rsid w:val="003903D6"/>
    <w:rsid w:val="00390EE6"/>
    <w:rsid w:val="00391049"/>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20C1"/>
    <w:rsid w:val="003B5BF0"/>
    <w:rsid w:val="003B60BF"/>
    <w:rsid w:val="003B6621"/>
    <w:rsid w:val="003B6BE3"/>
    <w:rsid w:val="003C010C"/>
    <w:rsid w:val="003C0A6C"/>
    <w:rsid w:val="003C14F8"/>
    <w:rsid w:val="003C5A43"/>
    <w:rsid w:val="003C5D48"/>
    <w:rsid w:val="003D0519"/>
    <w:rsid w:val="003D0FF6"/>
    <w:rsid w:val="003D262C"/>
    <w:rsid w:val="003D6D61"/>
    <w:rsid w:val="003E019F"/>
    <w:rsid w:val="003E041C"/>
    <w:rsid w:val="003E05AF"/>
    <w:rsid w:val="003E091D"/>
    <w:rsid w:val="003E1C53"/>
    <w:rsid w:val="003E2A69"/>
    <w:rsid w:val="003E2D49"/>
    <w:rsid w:val="003E2FD4"/>
    <w:rsid w:val="003E464D"/>
    <w:rsid w:val="003E49F6"/>
    <w:rsid w:val="003E660F"/>
    <w:rsid w:val="003F0841"/>
    <w:rsid w:val="003F1964"/>
    <w:rsid w:val="003F23D3"/>
    <w:rsid w:val="003F3F08"/>
    <w:rsid w:val="003F49F1"/>
    <w:rsid w:val="003F6272"/>
    <w:rsid w:val="00400189"/>
    <w:rsid w:val="00400E72"/>
    <w:rsid w:val="00401400"/>
    <w:rsid w:val="0040388C"/>
    <w:rsid w:val="00404869"/>
    <w:rsid w:val="00404E74"/>
    <w:rsid w:val="00405884"/>
    <w:rsid w:val="00407D39"/>
    <w:rsid w:val="004103F5"/>
    <w:rsid w:val="0041477A"/>
    <w:rsid w:val="004167A3"/>
    <w:rsid w:val="0042085B"/>
    <w:rsid w:val="004311BC"/>
    <w:rsid w:val="00432DAA"/>
    <w:rsid w:val="00434305"/>
    <w:rsid w:val="00435DF7"/>
    <w:rsid w:val="00437258"/>
    <w:rsid w:val="0043741A"/>
    <w:rsid w:val="00437614"/>
    <w:rsid w:val="0044083F"/>
    <w:rsid w:val="00441AE7"/>
    <w:rsid w:val="00445574"/>
    <w:rsid w:val="004467FB"/>
    <w:rsid w:val="00451EA1"/>
    <w:rsid w:val="00452BE4"/>
    <w:rsid w:val="00452D6B"/>
    <w:rsid w:val="00453025"/>
    <w:rsid w:val="00454484"/>
    <w:rsid w:val="00454932"/>
    <w:rsid w:val="0045517B"/>
    <w:rsid w:val="00463B77"/>
    <w:rsid w:val="00463C7B"/>
    <w:rsid w:val="004644A6"/>
    <w:rsid w:val="00465169"/>
    <w:rsid w:val="004659BD"/>
    <w:rsid w:val="00470775"/>
    <w:rsid w:val="0047331F"/>
    <w:rsid w:val="0047332A"/>
    <w:rsid w:val="004746B1"/>
    <w:rsid w:val="0047583F"/>
    <w:rsid w:val="00475DE8"/>
    <w:rsid w:val="00481C44"/>
    <w:rsid w:val="00482990"/>
    <w:rsid w:val="00483214"/>
    <w:rsid w:val="00484936"/>
    <w:rsid w:val="00485C89"/>
    <w:rsid w:val="00486BE3"/>
    <w:rsid w:val="004905E4"/>
    <w:rsid w:val="00490A89"/>
    <w:rsid w:val="00490AB4"/>
    <w:rsid w:val="00492F02"/>
    <w:rsid w:val="004939AE"/>
    <w:rsid w:val="004A06A5"/>
    <w:rsid w:val="004A12DF"/>
    <w:rsid w:val="004A1412"/>
    <w:rsid w:val="004A1BA8"/>
    <w:rsid w:val="004A4B57"/>
    <w:rsid w:val="004A63FA"/>
    <w:rsid w:val="004A6A3D"/>
    <w:rsid w:val="004A6D80"/>
    <w:rsid w:val="004B0272"/>
    <w:rsid w:val="004B0D8A"/>
    <w:rsid w:val="004B2701"/>
    <w:rsid w:val="004B2C83"/>
    <w:rsid w:val="004B2E1B"/>
    <w:rsid w:val="004B3AA8"/>
    <w:rsid w:val="004B3E93"/>
    <w:rsid w:val="004C1FBC"/>
    <w:rsid w:val="004C25A2"/>
    <w:rsid w:val="004C3F1D"/>
    <w:rsid w:val="004C458D"/>
    <w:rsid w:val="004C5CC7"/>
    <w:rsid w:val="004C7556"/>
    <w:rsid w:val="004C7E8B"/>
    <w:rsid w:val="004C7E9D"/>
    <w:rsid w:val="004C7F67"/>
    <w:rsid w:val="004D076D"/>
    <w:rsid w:val="004D0EF1"/>
    <w:rsid w:val="004D156B"/>
    <w:rsid w:val="004D2253"/>
    <w:rsid w:val="004D22F6"/>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3CA"/>
    <w:rsid w:val="00504A3D"/>
    <w:rsid w:val="00505767"/>
    <w:rsid w:val="005073F0"/>
    <w:rsid w:val="00510A7B"/>
    <w:rsid w:val="00510CAC"/>
    <w:rsid w:val="00512F6E"/>
    <w:rsid w:val="00513038"/>
    <w:rsid w:val="00514174"/>
    <w:rsid w:val="00516088"/>
    <w:rsid w:val="00516B0B"/>
    <w:rsid w:val="005220EC"/>
    <w:rsid w:val="00523F95"/>
    <w:rsid w:val="00524D65"/>
    <w:rsid w:val="00525B16"/>
    <w:rsid w:val="005311C7"/>
    <w:rsid w:val="00531AEB"/>
    <w:rsid w:val="00533D04"/>
    <w:rsid w:val="0053406A"/>
    <w:rsid w:val="00534804"/>
    <w:rsid w:val="00534BDF"/>
    <w:rsid w:val="005354EA"/>
    <w:rsid w:val="0053585F"/>
    <w:rsid w:val="00535B46"/>
    <w:rsid w:val="00535EC4"/>
    <w:rsid w:val="00535ED9"/>
    <w:rsid w:val="0053692B"/>
    <w:rsid w:val="00541853"/>
    <w:rsid w:val="005434AC"/>
    <w:rsid w:val="00543BDA"/>
    <w:rsid w:val="005441CC"/>
    <w:rsid w:val="00544A15"/>
    <w:rsid w:val="005454C8"/>
    <w:rsid w:val="005479DA"/>
    <w:rsid w:val="00547BCC"/>
    <w:rsid w:val="0055013B"/>
    <w:rsid w:val="00551F6F"/>
    <w:rsid w:val="00552C33"/>
    <w:rsid w:val="00555044"/>
    <w:rsid w:val="00561475"/>
    <w:rsid w:val="00562045"/>
    <w:rsid w:val="00562308"/>
    <w:rsid w:val="005643C2"/>
    <w:rsid w:val="0056487B"/>
    <w:rsid w:val="00564FB9"/>
    <w:rsid w:val="00567898"/>
    <w:rsid w:val="00572B5F"/>
    <w:rsid w:val="00573D9E"/>
    <w:rsid w:val="00574AE6"/>
    <w:rsid w:val="005801E3"/>
    <w:rsid w:val="00581802"/>
    <w:rsid w:val="00582FFD"/>
    <w:rsid w:val="005836A8"/>
    <w:rsid w:val="0058409C"/>
    <w:rsid w:val="00584262"/>
    <w:rsid w:val="00586630"/>
    <w:rsid w:val="00587ADD"/>
    <w:rsid w:val="00593A49"/>
    <w:rsid w:val="00595842"/>
    <w:rsid w:val="00596160"/>
    <w:rsid w:val="005966E2"/>
    <w:rsid w:val="00597007"/>
    <w:rsid w:val="005A0966"/>
    <w:rsid w:val="005A11B7"/>
    <w:rsid w:val="005A260B"/>
    <w:rsid w:val="005A4A1B"/>
    <w:rsid w:val="005A73E1"/>
    <w:rsid w:val="005A7830"/>
    <w:rsid w:val="005A7FCE"/>
    <w:rsid w:val="005B0F3F"/>
    <w:rsid w:val="005B191C"/>
    <w:rsid w:val="005B4903"/>
    <w:rsid w:val="005B51CE"/>
    <w:rsid w:val="005B5885"/>
    <w:rsid w:val="005B5CD7"/>
    <w:rsid w:val="005B668E"/>
    <w:rsid w:val="005B6CF6"/>
    <w:rsid w:val="005B7422"/>
    <w:rsid w:val="005C29B8"/>
    <w:rsid w:val="005C545F"/>
    <w:rsid w:val="005C5F21"/>
    <w:rsid w:val="005C7156"/>
    <w:rsid w:val="005D0C75"/>
    <w:rsid w:val="005D4171"/>
    <w:rsid w:val="005D6826"/>
    <w:rsid w:val="005D6A95"/>
    <w:rsid w:val="005D6B2C"/>
    <w:rsid w:val="005D6D9C"/>
    <w:rsid w:val="005D7C0A"/>
    <w:rsid w:val="005E2335"/>
    <w:rsid w:val="005E34CA"/>
    <w:rsid w:val="005E3C18"/>
    <w:rsid w:val="005E4250"/>
    <w:rsid w:val="005E6812"/>
    <w:rsid w:val="005E7881"/>
    <w:rsid w:val="005E78E0"/>
    <w:rsid w:val="005F0D9C"/>
    <w:rsid w:val="005F284E"/>
    <w:rsid w:val="005F2A49"/>
    <w:rsid w:val="005F5A5D"/>
    <w:rsid w:val="006015CE"/>
    <w:rsid w:val="00604784"/>
    <w:rsid w:val="00605309"/>
    <w:rsid w:val="00606419"/>
    <w:rsid w:val="006067FB"/>
    <w:rsid w:val="00607D29"/>
    <w:rsid w:val="00612952"/>
    <w:rsid w:val="00614BA6"/>
    <w:rsid w:val="00614CC1"/>
    <w:rsid w:val="00615A9D"/>
    <w:rsid w:val="00617387"/>
    <w:rsid w:val="006205D6"/>
    <w:rsid w:val="006211EE"/>
    <w:rsid w:val="006225F2"/>
    <w:rsid w:val="006225F8"/>
    <w:rsid w:val="006252D8"/>
    <w:rsid w:val="006259BC"/>
    <w:rsid w:val="0062636B"/>
    <w:rsid w:val="00632182"/>
    <w:rsid w:val="00632AE0"/>
    <w:rsid w:val="00632BD7"/>
    <w:rsid w:val="00633C17"/>
    <w:rsid w:val="00634D9E"/>
    <w:rsid w:val="00636E3E"/>
    <w:rsid w:val="006379F7"/>
    <w:rsid w:val="00637E4D"/>
    <w:rsid w:val="00640620"/>
    <w:rsid w:val="00641A1F"/>
    <w:rsid w:val="00645904"/>
    <w:rsid w:val="00651ACB"/>
    <w:rsid w:val="00651C47"/>
    <w:rsid w:val="00652203"/>
    <w:rsid w:val="00652AB2"/>
    <w:rsid w:val="00653FED"/>
    <w:rsid w:val="00654EC0"/>
    <w:rsid w:val="0065525B"/>
    <w:rsid w:val="00655D4F"/>
    <w:rsid w:val="00656D29"/>
    <w:rsid w:val="006624ED"/>
    <w:rsid w:val="006640E5"/>
    <w:rsid w:val="006646F1"/>
    <w:rsid w:val="00664929"/>
    <w:rsid w:val="00664F62"/>
    <w:rsid w:val="006655E1"/>
    <w:rsid w:val="00667BE7"/>
    <w:rsid w:val="00672060"/>
    <w:rsid w:val="00672BFD"/>
    <w:rsid w:val="006770F4"/>
    <w:rsid w:val="00677A84"/>
    <w:rsid w:val="0068026D"/>
    <w:rsid w:val="00680A27"/>
    <w:rsid w:val="006816A4"/>
    <w:rsid w:val="006819B8"/>
    <w:rsid w:val="006840A6"/>
    <w:rsid w:val="006850CD"/>
    <w:rsid w:val="00685AAB"/>
    <w:rsid w:val="00686AB1"/>
    <w:rsid w:val="006923D9"/>
    <w:rsid w:val="00692BC7"/>
    <w:rsid w:val="006932EF"/>
    <w:rsid w:val="00693962"/>
    <w:rsid w:val="00696845"/>
    <w:rsid w:val="006A07AA"/>
    <w:rsid w:val="006A25E5"/>
    <w:rsid w:val="006A2B46"/>
    <w:rsid w:val="006A336D"/>
    <w:rsid w:val="006A37B9"/>
    <w:rsid w:val="006A39D8"/>
    <w:rsid w:val="006B16B6"/>
    <w:rsid w:val="006B2672"/>
    <w:rsid w:val="006B54BF"/>
    <w:rsid w:val="006B5684"/>
    <w:rsid w:val="006B5F44"/>
    <w:rsid w:val="006B5F90"/>
    <w:rsid w:val="006B62E4"/>
    <w:rsid w:val="006B7272"/>
    <w:rsid w:val="006C1BBA"/>
    <w:rsid w:val="006C2079"/>
    <w:rsid w:val="006C2AD7"/>
    <w:rsid w:val="006C2B6B"/>
    <w:rsid w:val="006C5A62"/>
    <w:rsid w:val="006C5D68"/>
    <w:rsid w:val="006C6976"/>
    <w:rsid w:val="006C6DD0"/>
    <w:rsid w:val="006D04EA"/>
    <w:rsid w:val="006D16C4"/>
    <w:rsid w:val="006D1BBA"/>
    <w:rsid w:val="006D3E96"/>
    <w:rsid w:val="006D4515"/>
    <w:rsid w:val="006D4BB1"/>
    <w:rsid w:val="006D6593"/>
    <w:rsid w:val="006E4427"/>
    <w:rsid w:val="006F03A8"/>
    <w:rsid w:val="006F2ACA"/>
    <w:rsid w:val="006F2ADC"/>
    <w:rsid w:val="006F2BFE"/>
    <w:rsid w:val="006F31E9"/>
    <w:rsid w:val="006F4BAD"/>
    <w:rsid w:val="006F6284"/>
    <w:rsid w:val="00700273"/>
    <w:rsid w:val="007002C5"/>
    <w:rsid w:val="00701EFC"/>
    <w:rsid w:val="00704387"/>
    <w:rsid w:val="00707669"/>
    <w:rsid w:val="00710EBF"/>
    <w:rsid w:val="007110A0"/>
    <w:rsid w:val="00711CBA"/>
    <w:rsid w:val="00711FB5"/>
    <w:rsid w:val="00712A01"/>
    <w:rsid w:val="00713C9C"/>
    <w:rsid w:val="00714F58"/>
    <w:rsid w:val="00722FBF"/>
    <w:rsid w:val="00722FC2"/>
    <w:rsid w:val="00724D86"/>
    <w:rsid w:val="00724E1B"/>
    <w:rsid w:val="007258DE"/>
    <w:rsid w:val="00725949"/>
    <w:rsid w:val="00727FA2"/>
    <w:rsid w:val="007322D9"/>
    <w:rsid w:val="00732BC0"/>
    <w:rsid w:val="00733FEC"/>
    <w:rsid w:val="0073720F"/>
    <w:rsid w:val="00737796"/>
    <w:rsid w:val="0074165C"/>
    <w:rsid w:val="00742C35"/>
    <w:rsid w:val="007432CA"/>
    <w:rsid w:val="007439EB"/>
    <w:rsid w:val="00743CB4"/>
    <w:rsid w:val="00743F0A"/>
    <w:rsid w:val="007444E8"/>
    <w:rsid w:val="007448A4"/>
    <w:rsid w:val="0074548E"/>
    <w:rsid w:val="00745773"/>
    <w:rsid w:val="00746800"/>
    <w:rsid w:val="00746F8C"/>
    <w:rsid w:val="007501A8"/>
    <w:rsid w:val="00750D61"/>
    <w:rsid w:val="00750EE1"/>
    <w:rsid w:val="007515F5"/>
    <w:rsid w:val="00752B4D"/>
    <w:rsid w:val="007548D2"/>
    <w:rsid w:val="00755402"/>
    <w:rsid w:val="00756B26"/>
    <w:rsid w:val="00756E3C"/>
    <w:rsid w:val="00756EDF"/>
    <w:rsid w:val="007600E3"/>
    <w:rsid w:val="00765C43"/>
    <w:rsid w:val="00765EFB"/>
    <w:rsid w:val="007671CA"/>
    <w:rsid w:val="00767C61"/>
    <w:rsid w:val="0077008A"/>
    <w:rsid w:val="00773B56"/>
    <w:rsid w:val="00773C1F"/>
    <w:rsid w:val="00774DA4"/>
    <w:rsid w:val="00776599"/>
    <w:rsid w:val="007776A5"/>
    <w:rsid w:val="0078114B"/>
    <w:rsid w:val="00781DD2"/>
    <w:rsid w:val="00783ECF"/>
    <w:rsid w:val="0078413A"/>
    <w:rsid w:val="00784CEB"/>
    <w:rsid w:val="00792548"/>
    <w:rsid w:val="00794B61"/>
    <w:rsid w:val="007953E1"/>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0C1"/>
    <w:rsid w:val="007B7453"/>
    <w:rsid w:val="007B7950"/>
    <w:rsid w:val="007C08AD"/>
    <w:rsid w:val="007C2D89"/>
    <w:rsid w:val="007C4593"/>
    <w:rsid w:val="007C5309"/>
    <w:rsid w:val="007C6069"/>
    <w:rsid w:val="007D06C4"/>
    <w:rsid w:val="007D1352"/>
    <w:rsid w:val="007D1875"/>
    <w:rsid w:val="007D1AFF"/>
    <w:rsid w:val="007D2508"/>
    <w:rsid w:val="007D33E7"/>
    <w:rsid w:val="007D346A"/>
    <w:rsid w:val="007D6518"/>
    <w:rsid w:val="007D76BD"/>
    <w:rsid w:val="007E0BF1"/>
    <w:rsid w:val="007E1C2E"/>
    <w:rsid w:val="007E21B6"/>
    <w:rsid w:val="007F0ED8"/>
    <w:rsid w:val="007F0F63"/>
    <w:rsid w:val="007F22E1"/>
    <w:rsid w:val="007F75CE"/>
    <w:rsid w:val="008013A4"/>
    <w:rsid w:val="008027CE"/>
    <w:rsid w:val="00802F42"/>
    <w:rsid w:val="00804383"/>
    <w:rsid w:val="008047B8"/>
    <w:rsid w:val="00804BB7"/>
    <w:rsid w:val="00804D41"/>
    <w:rsid w:val="0080664E"/>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7C84"/>
    <w:rsid w:val="00830621"/>
    <w:rsid w:val="0083348C"/>
    <w:rsid w:val="008341F2"/>
    <w:rsid w:val="008373D3"/>
    <w:rsid w:val="00840617"/>
    <w:rsid w:val="00840F84"/>
    <w:rsid w:val="00842A47"/>
    <w:rsid w:val="00843C13"/>
    <w:rsid w:val="00843DEF"/>
    <w:rsid w:val="008454F8"/>
    <w:rsid w:val="0085173A"/>
    <w:rsid w:val="00851CB0"/>
    <w:rsid w:val="008578CF"/>
    <w:rsid w:val="008603CE"/>
    <w:rsid w:val="00860B51"/>
    <w:rsid w:val="00860B85"/>
    <w:rsid w:val="008610FF"/>
    <w:rsid w:val="008620FC"/>
    <w:rsid w:val="008627A5"/>
    <w:rsid w:val="00863E05"/>
    <w:rsid w:val="00865ACA"/>
    <w:rsid w:val="00865D28"/>
    <w:rsid w:val="00865F85"/>
    <w:rsid w:val="00867C10"/>
    <w:rsid w:val="00870439"/>
    <w:rsid w:val="00870DA1"/>
    <w:rsid w:val="0087242C"/>
    <w:rsid w:val="00875288"/>
    <w:rsid w:val="00876065"/>
    <w:rsid w:val="008839D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95A"/>
    <w:rsid w:val="008A173B"/>
    <w:rsid w:val="008A1893"/>
    <w:rsid w:val="008A57E6"/>
    <w:rsid w:val="008A6D19"/>
    <w:rsid w:val="008A6F81"/>
    <w:rsid w:val="008A769A"/>
    <w:rsid w:val="008B05DB"/>
    <w:rsid w:val="008B0C9C"/>
    <w:rsid w:val="008B166D"/>
    <w:rsid w:val="008B17F4"/>
    <w:rsid w:val="008B2988"/>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4F2A"/>
    <w:rsid w:val="008E5518"/>
    <w:rsid w:val="008E6A84"/>
    <w:rsid w:val="008F0CDC"/>
    <w:rsid w:val="008F17A3"/>
    <w:rsid w:val="008F1ED3"/>
    <w:rsid w:val="008F1FAE"/>
    <w:rsid w:val="008F4C29"/>
    <w:rsid w:val="008F5E03"/>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412"/>
    <w:rsid w:val="009273B3"/>
    <w:rsid w:val="009305B5"/>
    <w:rsid w:val="00934B1E"/>
    <w:rsid w:val="009366ED"/>
    <w:rsid w:val="009377EB"/>
    <w:rsid w:val="009378DD"/>
    <w:rsid w:val="00941D6E"/>
    <w:rsid w:val="009429D5"/>
    <w:rsid w:val="00942BF1"/>
    <w:rsid w:val="00945180"/>
    <w:rsid w:val="00945428"/>
    <w:rsid w:val="00945663"/>
    <w:rsid w:val="0094607B"/>
    <w:rsid w:val="00950576"/>
    <w:rsid w:val="00951888"/>
    <w:rsid w:val="00953604"/>
    <w:rsid w:val="0095496B"/>
    <w:rsid w:val="00960F1E"/>
    <w:rsid w:val="009610DC"/>
    <w:rsid w:val="00961490"/>
    <w:rsid w:val="0096381A"/>
    <w:rsid w:val="00965E04"/>
    <w:rsid w:val="009674AD"/>
    <w:rsid w:val="00970CDC"/>
    <w:rsid w:val="00973295"/>
    <w:rsid w:val="00975727"/>
    <w:rsid w:val="00977010"/>
    <w:rsid w:val="00977D02"/>
    <w:rsid w:val="00977FF9"/>
    <w:rsid w:val="009809BB"/>
    <w:rsid w:val="009812DF"/>
    <w:rsid w:val="00982262"/>
    <w:rsid w:val="0098364B"/>
    <w:rsid w:val="009908A3"/>
    <w:rsid w:val="00990BD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6D6"/>
    <w:rsid w:val="009A6B99"/>
    <w:rsid w:val="009A72AD"/>
    <w:rsid w:val="009B09E0"/>
    <w:rsid w:val="009B0A16"/>
    <w:rsid w:val="009B0BC5"/>
    <w:rsid w:val="009B1247"/>
    <w:rsid w:val="009B50FC"/>
    <w:rsid w:val="009B6029"/>
    <w:rsid w:val="009B6971"/>
    <w:rsid w:val="009C159C"/>
    <w:rsid w:val="009C17CF"/>
    <w:rsid w:val="009C27F1"/>
    <w:rsid w:val="009C3152"/>
    <w:rsid w:val="009C3257"/>
    <w:rsid w:val="009C4CFA"/>
    <w:rsid w:val="009C5070"/>
    <w:rsid w:val="009C5600"/>
    <w:rsid w:val="009D112C"/>
    <w:rsid w:val="009D1385"/>
    <w:rsid w:val="009D1E66"/>
    <w:rsid w:val="009D47FA"/>
    <w:rsid w:val="009D4C5B"/>
    <w:rsid w:val="009D50D2"/>
    <w:rsid w:val="009D6A44"/>
    <w:rsid w:val="009D6BCA"/>
    <w:rsid w:val="009E0F62"/>
    <w:rsid w:val="009E3250"/>
    <w:rsid w:val="009E47B1"/>
    <w:rsid w:val="009E4A58"/>
    <w:rsid w:val="009E58B3"/>
    <w:rsid w:val="009E5A2D"/>
    <w:rsid w:val="009E5AB2"/>
    <w:rsid w:val="009E6219"/>
    <w:rsid w:val="009F03B3"/>
    <w:rsid w:val="009F24EE"/>
    <w:rsid w:val="009F3859"/>
    <w:rsid w:val="00A0096C"/>
    <w:rsid w:val="00A01757"/>
    <w:rsid w:val="00A028C0"/>
    <w:rsid w:val="00A02BAE"/>
    <w:rsid w:val="00A05BAA"/>
    <w:rsid w:val="00A06A6B"/>
    <w:rsid w:val="00A078C1"/>
    <w:rsid w:val="00A07E47"/>
    <w:rsid w:val="00A129D0"/>
    <w:rsid w:val="00A12C33"/>
    <w:rsid w:val="00A138BA"/>
    <w:rsid w:val="00A14C8E"/>
    <w:rsid w:val="00A153D9"/>
    <w:rsid w:val="00A15F09"/>
    <w:rsid w:val="00A169B6"/>
    <w:rsid w:val="00A20782"/>
    <w:rsid w:val="00A21D43"/>
    <w:rsid w:val="00A2271D"/>
    <w:rsid w:val="00A237D5"/>
    <w:rsid w:val="00A23B64"/>
    <w:rsid w:val="00A262C6"/>
    <w:rsid w:val="00A30EFC"/>
    <w:rsid w:val="00A31984"/>
    <w:rsid w:val="00A32D73"/>
    <w:rsid w:val="00A3367B"/>
    <w:rsid w:val="00A33C67"/>
    <w:rsid w:val="00A3597D"/>
    <w:rsid w:val="00A36DD1"/>
    <w:rsid w:val="00A37591"/>
    <w:rsid w:val="00A4006C"/>
    <w:rsid w:val="00A40091"/>
    <w:rsid w:val="00A4030F"/>
    <w:rsid w:val="00A41C79"/>
    <w:rsid w:val="00A41CB5"/>
    <w:rsid w:val="00A42CDF"/>
    <w:rsid w:val="00A43FDE"/>
    <w:rsid w:val="00A4452E"/>
    <w:rsid w:val="00A4472C"/>
    <w:rsid w:val="00A44E69"/>
    <w:rsid w:val="00A4661E"/>
    <w:rsid w:val="00A542F0"/>
    <w:rsid w:val="00A55BD6"/>
    <w:rsid w:val="00A55D50"/>
    <w:rsid w:val="00A57142"/>
    <w:rsid w:val="00A648CD"/>
    <w:rsid w:val="00A6537A"/>
    <w:rsid w:val="00A67866"/>
    <w:rsid w:val="00A70B07"/>
    <w:rsid w:val="00A723F8"/>
    <w:rsid w:val="00A74DEF"/>
    <w:rsid w:val="00A761C0"/>
    <w:rsid w:val="00A77CCB"/>
    <w:rsid w:val="00A80358"/>
    <w:rsid w:val="00A8126B"/>
    <w:rsid w:val="00A83499"/>
    <w:rsid w:val="00A83D8D"/>
    <w:rsid w:val="00A8446B"/>
    <w:rsid w:val="00A8473F"/>
    <w:rsid w:val="00A862D6"/>
    <w:rsid w:val="00A8715E"/>
    <w:rsid w:val="00A9295B"/>
    <w:rsid w:val="00A934E6"/>
    <w:rsid w:val="00A93B09"/>
    <w:rsid w:val="00A952D7"/>
    <w:rsid w:val="00A963F7"/>
    <w:rsid w:val="00A96AD8"/>
    <w:rsid w:val="00AA052C"/>
    <w:rsid w:val="00AA1E45"/>
    <w:rsid w:val="00AA4286"/>
    <w:rsid w:val="00AA456B"/>
    <w:rsid w:val="00AA502B"/>
    <w:rsid w:val="00AA57F5"/>
    <w:rsid w:val="00AA672E"/>
    <w:rsid w:val="00AA6EC9"/>
    <w:rsid w:val="00AA7736"/>
    <w:rsid w:val="00AB2000"/>
    <w:rsid w:val="00AB2C7D"/>
    <w:rsid w:val="00AB6309"/>
    <w:rsid w:val="00AB6C5F"/>
    <w:rsid w:val="00AB7129"/>
    <w:rsid w:val="00AC27A6"/>
    <w:rsid w:val="00AC30F7"/>
    <w:rsid w:val="00AC3A5A"/>
    <w:rsid w:val="00AC4D95"/>
    <w:rsid w:val="00AC5DF4"/>
    <w:rsid w:val="00AC6FCC"/>
    <w:rsid w:val="00AD0AEF"/>
    <w:rsid w:val="00AD11B7"/>
    <w:rsid w:val="00AD1A94"/>
    <w:rsid w:val="00AD1C05"/>
    <w:rsid w:val="00AD21F0"/>
    <w:rsid w:val="00AD4126"/>
    <w:rsid w:val="00AD421C"/>
    <w:rsid w:val="00AD44FA"/>
    <w:rsid w:val="00AE070A"/>
    <w:rsid w:val="00AE101C"/>
    <w:rsid w:val="00AE26DE"/>
    <w:rsid w:val="00AE2A69"/>
    <w:rsid w:val="00AE37E5"/>
    <w:rsid w:val="00AE5EB4"/>
    <w:rsid w:val="00AF0C18"/>
    <w:rsid w:val="00AF47C5"/>
    <w:rsid w:val="00AF5398"/>
    <w:rsid w:val="00AF666A"/>
    <w:rsid w:val="00AF6D6E"/>
    <w:rsid w:val="00B049AF"/>
    <w:rsid w:val="00B07242"/>
    <w:rsid w:val="00B10534"/>
    <w:rsid w:val="00B113DB"/>
    <w:rsid w:val="00B11D8A"/>
    <w:rsid w:val="00B12244"/>
    <w:rsid w:val="00B12981"/>
    <w:rsid w:val="00B147DD"/>
    <w:rsid w:val="00B156FD"/>
    <w:rsid w:val="00B166D5"/>
    <w:rsid w:val="00B211F8"/>
    <w:rsid w:val="00B21D7D"/>
    <w:rsid w:val="00B21F61"/>
    <w:rsid w:val="00B22A9D"/>
    <w:rsid w:val="00B250CE"/>
    <w:rsid w:val="00B261F1"/>
    <w:rsid w:val="00B265BC"/>
    <w:rsid w:val="00B26FAA"/>
    <w:rsid w:val="00B31FB1"/>
    <w:rsid w:val="00B33952"/>
    <w:rsid w:val="00B33C5E"/>
    <w:rsid w:val="00B342F4"/>
    <w:rsid w:val="00B34369"/>
    <w:rsid w:val="00B34DC2"/>
    <w:rsid w:val="00B378E5"/>
    <w:rsid w:val="00B43273"/>
    <w:rsid w:val="00B4346D"/>
    <w:rsid w:val="00B440F4"/>
    <w:rsid w:val="00B447A5"/>
    <w:rsid w:val="00B4654C"/>
    <w:rsid w:val="00B47293"/>
    <w:rsid w:val="00B475ED"/>
    <w:rsid w:val="00B50E50"/>
    <w:rsid w:val="00B52120"/>
    <w:rsid w:val="00B54ABC"/>
    <w:rsid w:val="00B56D66"/>
    <w:rsid w:val="00B56FBE"/>
    <w:rsid w:val="00B60ACF"/>
    <w:rsid w:val="00B62B58"/>
    <w:rsid w:val="00B6343B"/>
    <w:rsid w:val="00B65149"/>
    <w:rsid w:val="00B65A74"/>
    <w:rsid w:val="00B66567"/>
    <w:rsid w:val="00B66F52"/>
    <w:rsid w:val="00B66FE5"/>
    <w:rsid w:val="00B72880"/>
    <w:rsid w:val="00B728D9"/>
    <w:rsid w:val="00B72D8F"/>
    <w:rsid w:val="00B73D61"/>
    <w:rsid w:val="00B758BF"/>
    <w:rsid w:val="00B76581"/>
    <w:rsid w:val="00B77EC8"/>
    <w:rsid w:val="00B827A6"/>
    <w:rsid w:val="00B831CE"/>
    <w:rsid w:val="00B86677"/>
    <w:rsid w:val="00B86DB2"/>
    <w:rsid w:val="00B87131"/>
    <w:rsid w:val="00B939B1"/>
    <w:rsid w:val="00B96D40"/>
    <w:rsid w:val="00B97386"/>
    <w:rsid w:val="00B974FE"/>
    <w:rsid w:val="00BA263B"/>
    <w:rsid w:val="00BA42B2"/>
    <w:rsid w:val="00BA58D4"/>
    <w:rsid w:val="00BA5A28"/>
    <w:rsid w:val="00BA5A47"/>
    <w:rsid w:val="00BA5B9E"/>
    <w:rsid w:val="00BA7C9A"/>
    <w:rsid w:val="00BB5F8F"/>
    <w:rsid w:val="00BB657A"/>
    <w:rsid w:val="00BB6DBC"/>
    <w:rsid w:val="00BC104C"/>
    <w:rsid w:val="00BC1A4E"/>
    <w:rsid w:val="00BC5DC7"/>
    <w:rsid w:val="00BC6B8B"/>
    <w:rsid w:val="00BC73D8"/>
    <w:rsid w:val="00BD52D7"/>
    <w:rsid w:val="00BD5AD2"/>
    <w:rsid w:val="00BE0015"/>
    <w:rsid w:val="00BE22F3"/>
    <w:rsid w:val="00BE5B52"/>
    <w:rsid w:val="00BE7B8D"/>
    <w:rsid w:val="00BF0993"/>
    <w:rsid w:val="00BF10A9"/>
    <w:rsid w:val="00BF1652"/>
    <w:rsid w:val="00BF1703"/>
    <w:rsid w:val="00BF231C"/>
    <w:rsid w:val="00BF3B3A"/>
    <w:rsid w:val="00BF3E6E"/>
    <w:rsid w:val="00BF51E5"/>
    <w:rsid w:val="00BF74A6"/>
    <w:rsid w:val="00C013AD"/>
    <w:rsid w:val="00C04904"/>
    <w:rsid w:val="00C056B3"/>
    <w:rsid w:val="00C103E5"/>
    <w:rsid w:val="00C103F3"/>
    <w:rsid w:val="00C13319"/>
    <w:rsid w:val="00C13539"/>
    <w:rsid w:val="00C13CAB"/>
    <w:rsid w:val="00C13EE9"/>
    <w:rsid w:val="00C14F84"/>
    <w:rsid w:val="00C15570"/>
    <w:rsid w:val="00C171A0"/>
    <w:rsid w:val="00C2081B"/>
    <w:rsid w:val="00C21540"/>
    <w:rsid w:val="00C21906"/>
    <w:rsid w:val="00C21BFA"/>
    <w:rsid w:val="00C24C8D"/>
    <w:rsid w:val="00C25FE2"/>
    <w:rsid w:val="00C26B53"/>
    <w:rsid w:val="00C277B4"/>
    <w:rsid w:val="00C27933"/>
    <w:rsid w:val="00C279B2"/>
    <w:rsid w:val="00C33E50"/>
    <w:rsid w:val="00C34C20"/>
    <w:rsid w:val="00C35A3E"/>
    <w:rsid w:val="00C36E38"/>
    <w:rsid w:val="00C42130"/>
    <w:rsid w:val="00C423A4"/>
    <w:rsid w:val="00C423E3"/>
    <w:rsid w:val="00C44BF5"/>
    <w:rsid w:val="00C521D6"/>
    <w:rsid w:val="00C55232"/>
    <w:rsid w:val="00C553A4"/>
    <w:rsid w:val="00C55A06"/>
    <w:rsid w:val="00C55D03"/>
    <w:rsid w:val="00C601BC"/>
    <w:rsid w:val="00C61275"/>
    <w:rsid w:val="00C6329F"/>
    <w:rsid w:val="00C63340"/>
    <w:rsid w:val="00C643F9"/>
    <w:rsid w:val="00C64E95"/>
    <w:rsid w:val="00C71372"/>
    <w:rsid w:val="00C72410"/>
    <w:rsid w:val="00C7287F"/>
    <w:rsid w:val="00C72DFB"/>
    <w:rsid w:val="00C7567C"/>
    <w:rsid w:val="00C80CB8"/>
    <w:rsid w:val="00C819F8"/>
    <w:rsid w:val="00C8248C"/>
    <w:rsid w:val="00C82997"/>
    <w:rsid w:val="00C84E33"/>
    <w:rsid w:val="00C86D6F"/>
    <w:rsid w:val="00C905FC"/>
    <w:rsid w:val="00C91A7F"/>
    <w:rsid w:val="00C91CFF"/>
    <w:rsid w:val="00C92D03"/>
    <w:rsid w:val="00C9319C"/>
    <w:rsid w:val="00C93DE1"/>
    <w:rsid w:val="00C9435D"/>
    <w:rsid w:val="00C94BF9"/>
    <w:rsid w:val="00C94DF2"/>
    <w:rsid w:val="00C96741"/>
    <w:rsid w:val="00CA2D1B"/>
    <w:rsid w:val="00CA375D"/>
    <w:rsid w:val="00CA6471"/>
    <w:rsid w:val="00CA662A"/>
    <w:rsid w:val="00CA6AC6"/>
    <w:rsid w:val="00CA6FE1"/>
    <w:rsid w:val="00CA7AFD"/>
    <w:rsid w:val="00CA7C3C"/>
    <w:rsid w:val="00CB0189"/>
    <w:rsid w:val="00CB0BA2"/>
    <w:rsid w:val="00CB1A42"/>
    <w:rsid w:val="00CB1B0C"/>
    <w:rsid w:val="00CB2C0B"/>
    <w:rsid w:val="00CB517D"/>
    <w:rsid w:val="00CC038D"/>
    <w:rsid w:val="00CC08DB"/>
    <w:rsid w:val="00CC0CB3"/>
    <w:rsid w:val="00CC0ED9"/>
    <w:rsid w:val="00CC39FF"/>
    <w:rsid w:val="00CC3C2F"/>
    <w:rsid w:val="00CC4AC8"/>
    <w:rsid w:val="00CC5233"/>
    <w:rsid w:val="00CC5DE6"/>
    <w:rsid w:val="00CC6288"/>
    <w:rsid w:val="00CC6E4E"/>
    <w:rsid w:val="00CC6FE8"/>
    <w:rsid w:val="00CC7202"/>
    <w:rsid w:val="00CD1545"/>
    <w:rsid w:val="00CD2808"/>
    <w:rsid w:val="00CD28BF"/>
    <w:rsid w:val="00CD4092"/>
    <w:rsid w:val="00CD4A20"/>
    <w:rsid w:val="00CD50A1"/>
    <w:rsid w:val="00CD519E"/>
    <w:rsid w:val="00CE0C4F"/>
    <w:rsid w:val="00CE30EA"/>
    <w:rsid w:val="00CE523A"/>
    <w:rsid w:val="00CE53EC"/>
    <w:rsid w:val="00CE6822"/>
    <w:rsid w:val="00CF048A"/>
    <w:rsid w:val="00CF155A"/>
    <w:rsid w:val="00CF1E6E"/>
    <w:rsid w:val="00CF2947"/>
    <w:rsid w:val="00CF686F"/>
    <w:rsid w:val="00CF6E60"/>
    <w:rsid w:val="00CF7BCA"/>
    <w:rsid w:val="00D00246"/>
    <w:rsid w:val="00D008FD"/>
    <w:rsid w:val="00D0321C"/>
    <w:rsid w:val="00D035EC"/>
    <w:rsid w:val="00D05D54"/>
    <w:rsid w:val="00D06AB1"/>
    <w:rsid w:val="00D06FC1"/>
    <w:rsid w:val="00D072ED"/>
    <w:rsid w:val="00D07A16"/>
    <w:rsid w:val="00D1067E"/>
    <w:rsid w:val="00D10F50"/>
    <w:rsid w:val="00D11272"/>
    <w:rsid w:val="00D126F5"/>
    <w:rsid w:val="00D12788"/>
    <w:rsid w:val="00D132D2"/>
    <w:rsid w:val="00D1489E"/>
    <w:rsid w:val="00D20737"/>
    <w:rsid w:val="00D20B67"/>
    <w:rsid w:val="00D21E81"/>
    <w:rsid w:val="00D223DE"/>
    <w:rsid w:val="00D2374F"/>
    <w:rsid w:val="00D25E37"/>
    <w:rsid w:val="00D2661A"/>
    <w:rsid w:val="00D27582"/>
    <w:rsid w:val="00D27EC4"/>
    <w:rsid w:val="00D32719"/>
    <w:rsid w:val="00D32881"/>
    <w:rsid w:val="00D33333"/>
    <w:rsid w:val="00D3476F"/>
    <w:rsid w:val="00D352A2"/>
    <w:rsid w:val="00D36807"/>
    <w:rsid w:val="00D4162B"/>
    <w:rsid w:val="00D446EA"/>
    <w:rsid w:val="00D4514F"/>
    <w:rsid w:val="00D451E2"/>
    <w:rsid w:val="00D45E89"/>
    <w:rsid w:val="00D45E8D"/>
    <w:rsid w:val="00D466AE"/>
    <w:rsid w:val="00D4734F"/>
    <w:rsid w:val="00D50A0D"/>
    <w:rsid w:val="00D51BF3"/>
    <w:rsid w:val="00D574EB"/>
    <w:rsid w:val="00D66846"/>
    <w:rsid w:val="00D675FB"/>
    <w:rsid w:val="00D71F25"/>
    <w:rsid w:val="00D72A9C"/>
    <w:rsid w:val="00D77031"/>
    <w:rsid w:val="00D84941"/>
    <w:rsid w:val="00D84FA1"/>
    <w:rsid w:val="00D851F0"/>
    <w:rsid w:val="00D86DB7"/>
    <w:rsid w:val="00D87BF5"/>
    <w:rsid w:val="00D90721"/>
    <w:rsid w:val="00D926D0"/>
    <w:rsid w:val="00D92A00"/>
    <w:rsid w:val="00D93030"/>
    <w:rsid w:val="00D950E1"/>
    <w:rsid w:val="00D952A6"/>
    <w:rsid w:val="00D97F99"/>
    <w:rsid w:val="00DA11FA"/>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EC1"/>
    <w:rsid w:val="00DC5B90"/>
    <w:rsid w:val="00DD00FF"/>
    <w:rsid w:val="00DD0619"/>
    <w:rsid w:val="00DD07FB"/>
    <w:rsid w:val="00DD1CF7"/>
    <w:rsid w:val="00DD25C6"/>
    <w:rsid w:val="00DD4FE5"/>
    <w:rsid w:val="00DD54B0"/>
    <w:rsid w:val="00DD57EE"/>
    <w:rsid w:val="00DD6BC8"/>
    <w:rsid w:val="00DD6BCC"/>
    <w:rsid w:val="00DE0A4B"/>
    <w:rsid w:val="00DE2410"/>
    <w:rsid w:val="00DE2939"/>
    <w:rsid w:val="00DE5DEB"/>
    <w:rsid w:val="00DE6E81"/>
    <w:rsid w:val="00DE703F"/>
    <w:rsid w:val="00DE7595"/>
    <w:rsid w:val="00DF0CD5"/>
    <w:rsid w:val="00DF17EC"/>
    <w:rsid w:val="00DF1961"/>
    <w:rsid w:val="00DF44DE"/>
    <w:rsid w:val="00DF54B2"/>
    <w:rsid w:val="00DF6063"/>
    <w:rsid w:val="00DF6935"/>
    <w:rsid w:val="00E01138"/>
    <w:rsid w:val="00E02DFB"/>
    <w:rsid w:val="00E030F9"/>
    <w:rsid w:val="00E0311A"/>
    <w:rsid w:val="00E03138"/>
    <w:rsid w:val="00E06404"/>
    <w:rsid w:val="00E06F84"/>
    <w:rsid w:val="00E0749B"/>
    <w:rsid w:val="00E07DF6"/>
    <w:rsid w:val="00E11A85"/>
    <w:rsid w:val="00E12495"/>
    <w:rsid w:val="00E15CCD"/>
    <w:rsid w:val="00E202EF"/>
    <w:rsid w:val="00E210B5"/>
    <w:rsid w:val="00E2552F"/>
    <w:rsid w:val="00E26A6B"/>
    <w:rsid w:val="00E3137A"/>
    <w:rsid w:val="00E32CCF"/>
    <w:rsid w:val="00E34A98"/>
    <w:rsid w:val="00E35833"/>
    <w:rsid w:val="00E35D1E"/>
    <w:rsid w:val="00E364F9"/>
    <w:rsid w:val="00E365FA"/>
    <w:rsid w:val="00E36789"/>
    <w:rsid w:val="00E4172F"/>
    <w:rsid w:val="00E44A83"/>
    <w:rsid w:val="00E468B6"/>
    <w:rsid w:val="00E502C1"/>
    <w:rsid w:val="00E502DD"/>
    <w:rsid w:val="00E50D3A"/>
    <w:rsid w:val="00E51387"/>
    <w:rsid w:val="00E51E68"/>
    <w:rsid w:val="00E52EFD"/>
    <w:rsid w:val="00E5408A"/>
    <w:rsid w:val="00E56800"/>
    <w:rsid w:val="00E60C63"/>
    <w:rsid w:val="00E60CE1"/>
    <w:rsid w:val="00E62FF9"/>
    <w:rsid w:val="00E635D6"/>
    <w:rsid w:val="00E6365C"/>
    <w:rsid w:val="00E639BC"/>
    <w:rsid w:val="00E664CC"/>
    <w:rsid w:val="00E674BD"/>
    <w:rsid w:val="00E70388"/>
    <w:rsid w:val="00E70F92"/>
    <w:rsid w:val="00E74313"/>
    <w:rsid w:val="00E74C54"/>
    <w:rsid w:val="00E76315"/>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08D"/>
    <w:rsid w:val="00EA58D1"/>
    <w:rsid w:val="00EA61BC"/>
    <w:rsid w:val="00EA681A"/>
    <w:rsid w:val="00EA735B"/>
    <w:rsid w:val="00EB1E69"/>
    <w:rsid w:val="00EB2086"/>
    <w:rsid w:val="00EB31ED"/>
    <w:rsid w:val="00EB5EDF"/>
    <w:rsid w:val="00EB60FE"/>
    <w:rsid w:val="00EB74DB"/>
    <w:rsid w:val="00EC5359"/>
    <w:rsid w:val="00EC54E1"/>
    <w:rsid w:val="00EC562A"/>
    <w:rsid w:val="00EC5FA5"/>
    <w:rsid w:val="00EC7E22"/>
    <w:rsid w:val="00ED067A"/>
    <w:rsid w:val="00ED2B50"/>
    <w:rsid w:val="00EE0350"/>
    <w:rsid w:val="00EE0719"/>
    <w:rsid w:val="00EE0E80"/>
    <w:rsid w:val="00EE411C"/>
    <w:rsid w:val="00EE5C9E"/>
    <w:rsid w:val="00EE613F"/>
    <w:rsid w:val="00EE7295"/>
    <w:rsid w:val="00EE7869"/>
    <w:rsid w:val="00EF054A"/>
    <w:rsid w:val="00EF3235"/>
    <w:rsid w:val="00EF6765"/>
    <w:rsid w:val="00EF7E72"/>
    <w:rsid w:val="00F06D37"/>
    <w:rsid w:val="00F07B9D"/>
    <w:rsid w:val="00F1080F"/>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77"/>
    <w:rsid w:val="00F474D0"/>
    <w:rsid w:val="00F50179"/>
    <w:rsid w:val="00F50BF6"/>
    <w:rsid w:val="00F515EE"/>
    <w:rsid w:val="00F52E81"/>
    <w:rsid w:val="00F56511"/>
    <w:rsid w:val="00F574D5"/>
    <w:rsid w:val="00F606D2"/>
    <w:rsid w:val="00F6194E"/>
    <w:rsid w:val="00F623AC"/>
    <w:rsid w:val="00F6412A"/>
    <w:rsid w:val="00F650D4"/>
    <w:rsid w:val="00F65893"/>
    <w:rsid w:val="00F66A4A"/>
    <w:rsid w:val="00F71E22"/>
    <w:rsid w:val="00F72142"/>
    <w:rsid w:val="00F72AE7"/>
    <w:rsid w:val="00F833BA"/>
    <w:rsid w:val="00F84FD0"/>
    <w:rsid w:val="00F859A8"/>
    <w:rsid w:val="00F86D87"/>
    <w:rsid w:val="00F9108B"/>
    <w:rsid w:val="00F91349"/>
    <w:rsid w:val="00F91808"/>
    <w:rsid w:val="00F92460"/>
    <w:rsid w:val="00F93A8A"/>
    <w:rsid w:val="00F95248"/>
    <w:rsid w:val="00F956A9"/>
    <w:rsid w:val="00F963ED"/>
    <w:rsid w:val="00F966CF"/>
    <w:rsid w:val="00F96CAE"/>
    <w:rsid w:val="00F97C99"/>
    <w:rsid w:val="00FA0517"/>
    <w:rsid w:val="00FA662D"/>
    <w:rsid w:val="00FA73B1"/>
    <w:rsid w:val="00FA7533"/>
    <w:rsid w:val="00FB0CB9"/>
    <w:rsid w:val="00FB231D"/>
    <w:rsid w:val="00FB45F1"/>
    <w:rsid w:val="00FB4A72"/>
    <w:rsid w:val="00FB54E8"/>
    <w:rsid w:val="00FB7054"/>
    <w:rsid w:val="00FC17B7"/>
    <w:rsid w:val="00FC2CB7"/>
    <w:rsid w:val="00FC4090"/>
    <w:rsid w:val="00FC55B4"/>
    <w:rsid w:val="00FD00E6"/>
    <w:rsid w:val="00FD09A1"/>
    <w:rsid w:val="00FD1A50"/>
    <w:rsid w:val="00FD2A7C"/>
    <w:rsid w:val="00FD55A4"/>
    <w:rsid w:val="00FD59EB"/>
    <w:rsid w:val="00FD69B9"/>
    <w:rsid w:val="00FD7299"/>
    <w:rsid w:val="00FE1FBE"/>
    <w:rsid w:val="00FE3901"/>
    <w:rsid w:val="00FE3925"/>
    <w:rsid w:val="00FE39D3"/>
    <w:rsid w:val="00FE44E5"/>
    <w:rsid w:val="00FE4BCE"/>
    <w:rsid w:val="00FE4EB1"/>
    <w:rsid w:val="00FE4EC4"/>
    <w:rsid w:val="00FE54AE"/>
    <w:rsid w:val="00FE576A"/>
    <w:rsid w:val="00FE7E79"/>
    <w:rsid w:val="00FF3E7D"/>
    <w:rsid w:val="00FF5B99"/>
    <w:rsid w:val="00FF730C"/>
    <w:rsid w:val="00FF73F4"/>
    <w:rsid w:val="00FF7CE4"/>
    <w:rsid w:val="00FF7E39"/>
    <w:rsid w:val="010B4AB1"/>
    <w:rsid w:val="03721DAB"/>
    <w:rsid w:val="05280733"/>
    <w:rsid w:val="06905732"/>
    <w:rsid w:val="06B0567C"/>
    <w:rsid w:val="06BD5DFB"/>
    <w:rsid w:val="0713469C"/>
    <w:rsid w:val="071579E5"/>
    <w:rsid w:val="08AE1E9F"/>
    <w:rsid w:val="08E753B1"/>
    <w:rsid w:val="097C3D4B"/>
    <w:rsid w:val="0B2B0C28"/>
    <w:rsid w:val="0B5C4C04"/>
    <w:rsid w:val="0CAE3DCC"/>
    <w:rsid w:val="0CD520F0"/>
    <w:rsid w:val="0D0500B6"/>
    <w:rsid w:val="0D6766C2"/>
    <w:rsid w:val="0DE13EB2"/>
    <w:rsid w:val="0F183AD3"/>
    <w:rsid w:val="0F6273CA"/>
    <w:rsid w:val="10DE7A09"/>
    <w:rsid w:val="12503FC7"/>
    <w:rsid w:val="135E7F47"/>
    <w:rsid w:val="142E0338"/>
    <w:rsid w:val="160B6B83"/>
    <w:rsid w:val="17D223E1"/>
    <w:rsid w:val="184C3483"/>
    <w:rsid w:val="1ADD4DBD"/>
    <w:rsid w:val="1C8D74F2"/>
    <w:rsid w:val="1CB87AB1"/>
    <w:rsid w:val="1F971487"/>
    <w:rsid w:val="205E499E"/>
    <w:rsid w:val="2126160A"/>
    <w:rsid w:val="22A916FE"/>
    <w:rsid w:val="22C24A6D"/>
    <w:rsid w:val="23194618"/>
    <w:rsid w:val="248F4E23"/>
    <w:rsid w:val="254C33F9"/>
    <w:rsid w:val="26732C2A"/>
    <w:rsid w:val="268F4C37"/>
    <w:rsid w:val="283A35FF"/>
    <w:rsid w:val="288B2F41"/>
    <w:rsid w:val="29B03871"/>
    <w:rsid w:val="2B410C6C"/>
    <w:rsid w:val="2BE3510B"/>
    <w:rsid w:val="2EF25C02"/>
    <w:rsid w:val="2EF57F78"/>
    <w:rsid w:val="2F036DAF"/>
    <w:rsid w:val="2F340AA1"/>
    <w:rsid w:val="2F8F591A"/>
    <w:rsid w:val="2FB01B21"/>
    <w:rsid w:val="31964168"/>
    <w:rsid w:val="31AA0C85"/>
    <w:rsid w:val="330F5F53"/>
    <w:rsid w:val="345E036E"/>
    <w:rsid w:val="34D67F04"/>
    <w:rsid w:val="35603AFA"/>
    <w:rsid w:val="35D00DF7"/>
    <w:rsid w:val="35F5202B"/>
    <w:rsid w:val="35F531E3"/>
    <w:rsid w:val="35FC78A0"/>
    <w:rsid w:val="36C00E6C"/>
    <w:rsid w:val="37040A3C"/>
    <w:rsid w:val="37FA1570"/>
    <w:rsid w:val="382E1CC1"/>
    <w:rsid w:val="38484513"/>
    <w:rsid w:val="396E4BAF"/>
    <w:rsid w:val="3A077A36"/>
    <w:rsid w:val="3A4330C7"/>
    <w:rsid w:val="3B6366E6"/>
    <w:rsid w:val="3BA64AD4"/>
    <w:rsid w:val="3C1277A8"/>
    <w:rsid w:val="3CE52492"/>
    <w:rsid w:val="3CF7310E"/>
    <w:rsid w:val="3D2E1387"/>
    <w:rsid w:val="3D8400EB"/>
    <w:rsid w:val="3E012152"/>
    <w:rsid w:val="3E1F0B6E"/>
    <w:rsid w:val="3EBA629A"/>
    <w:rsid w:val="3F835B4D"/>
    <w:rsid w:val="3FEC6B6B"/>
    <w:rsid w:val="4046321A"/>
    <w:rsid w:val="40A67E19"/>
    <w:rsid w:val="40D55514"/>
    <w:rsid w:val="42652904"/>
    <w:rsid w:val="436B475A"/>
    <w:rsid w:val="43CF77BD"/>
    <w:rsid w:val="44442564"/>
    <w:rsid w:val="45FA05B7"/>
    <w:rsid w:val="46517D32"/>
    <w:rsid w:val="469A4506"/>
    <w:rsid w:val="47FA7A6C"/>
    <w:rsid w:val="483031FD"/>
    <w:rsid w:val="48733F90"/>
    <w:rsid w:val="49BF48F1"/>
    <w:rsid w:val="4AB35286"/>
    <w:rsid w:val="4AE03922"/>
    <w:rsid w:val="4BFA6305"/>
    <w:rsid w:val="4D374B37"/>
    <w:rsid w:val="4E2F3D59"/>
    <w:rsid w:val="4E3C659B"/>
    <w:rsid w:val="4E3C77B4"/>
    <w:rsid w:val="4E880069"/>
    <w:rsid w:val="4EED0317"/>
    <w:rsid w:val="50F170AB"/>
    <w:rsid w:val="52EA4AF3"/>
    <w:rsid w:val="535350EA"/>
    <w:rsid w:val="54295E4B"/>
    <w:rsid w:val="55403F4C"/>
    <w:rsid w:val="55D200D6"/>
    <w:rsid w:val="564937E0"/>
    <w:rsid w:val="56821842"/>
    <w:rsid w:val="56D54068"/>
    <w:rsid w:val="57416977"/>
    <w:rsid w:val="574865E8"/>
    <w:rsid w:val="575A28D5"/>
    <w:rsid w:val="58244D00"/>
    <w:rsid w:val="58ED5699"/>
    <w:rsid w:val="599F5188"/>
    <w:rsid w:val="5A0E3BCE"/>
    <w:rsid w:val="5A657E3E"/>
    <w:rsid w:val="5B370563"/>
    <w:rsid w:val="5BB167BA"/>
    <w:rsid w:val="5C9444C9"/>
    <w:rsid w:val="5C9A42B9"/>
    <w:rsid w:val="5CAF29D4"/>
    <w:rsid w:val="5D934A31"/>
    <w:rsid w:val="5DB07234"/>
    <w:rsid w:val="5E507999"/>
    <w:rsid w:val="5F5E109E"/>
    <w:rsid w:val="5F6D0173"/>
    <w:rsid w:val="5F9F0EC2"/>
    <w:rsid w:val="5FC55E0E"/>
    <w:rsid w:val="5FDB26EF"/>
    <w:rsid w:val="5FF41E6D"/>
    <w:rsid w:val="61984EF9"/>
    <w:rsid w:val="62C2199B"/>
    <w:rsid w:val="65FF0688"/>
    <w:rsid w:val="66FB353D"/>
    <w:rsid w:val="674F751F"/>
    <w:rsid w:val="67535261"/>
    <w:rsid w:val="682A6335"/>
    <w:rsid w:val="6975309F"/>
    <w:rsid w:val="69AE352A"/>
    <w:rsid w:val="69DA2B1D"/>
    <w:rsid w:val="6BCA0CBA"/>
    <w:rsid w:val="6BE741CA"/>
    <w:rsid w:val="6EE05876"/>
    <w:rsid w:val="6F2B0871"/>
    <w:rsid w:val="6F9C4AA5"/>
    <w:rsid w:val="700F0193"/>
    <w:rsid w:val="70CD3D9D"/>
    <w:rsid w:val="710C6C71"/>
    <w:rsid w:val="722562AC"/>
    <w:rsid w:val="73206FEE"/>
    <w:rsid w:val="734A50DF"/>
    <w:rsid w:val="73A66A49"/>
    <w:rsid w:val="742B1889"/>
    <w:rsid w:val="74806F69"/>
    <w:rsid w:val="75B710B1"/>
    <w:rsid w:val="75EB6F14"/>
    <w:rsid w:val="780305DD"/>
    <w:rsid w:val="783468BE"/>
    <w:rsid w:val="78411105"/>
    <w:rsid w:val="7A5C2227"/>
    <w:rsid w:val="7B7161D0"/>
    <w:rsid w:val="7B9F205C"/>
    <w:rsid w:val="7BC71022"/>
    <w:rsid w:val="7C0F3446"/>
    <w:rsid w:val="7DCB394B"/>
    <w:rsid w:val="7E076CB0"/>
    <w:rsid w:val="7E3B53BB"/>
    <w:rsid w:val="7EB20E8C"/>
    <w:rsid w:val="7EBF37E1"/>
    <w:rsid w:val="7F9C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autoRedefine/>
    <w:semiHidden/>
    <w:unhideWhenUsed/>
    <w:qFormat/>
    <w:uiPriority w:val="99"/>
    <w:pPr>
      <w:jc w:val="left"/>
    </w:pPr>
  </w:style>
  <w:style w:type="paragraph" w:styleId="14">
    <w:name w:val="Body Text"/>
    <w:basedOn w:val="1"/>
    <w:link w:val="88"/>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unhideWhenUsed/>
    <w:qFormat/>
    <w:uiPriority w:val="99"/>
    <w:pPr>
      <w:adjustRightInd/>
      <w:spacing w:line="240" w:lineRule="auto"/>
    </w:pPr>
    <w:rPr>
      <w:sz w:val="24"/>
      <w:szCs w:val="24"/>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Char"/>
    <w:link w:val="2"/>
    <w:autoRedefine/>
    <w:qFormat/>
    <w:uiPriority w:val="0"/>
    <w:rPr>
      <w:b/>
      <w:bCs/>
      <w:kern w:val="44"/>
      <w:sz w:val="44"/>
      <w:szCs w:val="44"/>
    </w:rPr>
  </w:style>
  <w:style w:type="character" w:customStyle="1" w:styleId="37">
    <w:name w:val="标题 2 Char"/>
    <w:link w:val="3"/>
    <w:autoRedefine/>
    <w:qFormat/>
    <w:uiPriority w:val="0"/>
    <w:rPr>
      <w:rFonts w:ascii="Arial" w:hAnsi="Arial" w:eastAsia="黑体"/>
      <w:b/>
      <w:bCs/>
      <w:kern w:val="2"/>
      <w:sz w:val="32"/>
      <w:szCs w:val="32"/>
    </w:rPr>
  </w:style>
  <w:style w:type="character" w:customStyle="1" w:styleId="38">
    <w:name w:val="标题 3 Char"/>
    <w:link w:val="4"/>
    <w:autoRedefine/>
    <w:qFormat/>
    <w:uiPriority w:val="0"/>
    <w:rPr>
      <w:b/>
      <w:bCs/>
      <w:kern w:val="2"/>
      <w:sz w:val="32"/>
      <w:szCs w:val="32"/>
    </w:rPr>
  </w:style>
  <w:style w:type="character" w:customStyle="1" w:styleId="39">
    <w:name w:val="标题 4 Char"/>
    <w:link w:val="5"/>
    <w:autoRedefine/>
    <w:qFormat/>
    <w:uiPriority w:val="0"/>
    <w:rPr>
      <w:rFonts w:ascii="Arial" w:hAnsi="Arial" w:eastAsia="黑体"/>
      <w:b/>
      <w:bCs/>
      <w:kern w:val="2"/>
      <w:sz w:val="28"/>
      <w:szCs w:val="28"/>
    </w:rPr>
  </w:style>
  <w:style w:type="character" w:customStyle="1" w:styleId="40">
    <w:name w:val="标题 5 Char"/>
    <w:link w:val="6"/>
    <w:autoRedefine/>
    <w:qFormat/>
    <w:uiPriority w:val="0"/>
    <w:rPr>
      <w:b/>
      <w:bCs/>
      <w:kern w:val="2"/>
      <w:sz w:val="28"/>
      <w:szCs w:val="28"/>
    </w:rPr>
  </w:style>
  <w:style w:type="character" w:customStyle="1" w:styleId="41">
    <w:name w:val="标题 6 Char"/>
    <w:link w:val="7"/>
    <w:autoRedefine/>
    <w:qFormat/>
    <w:uiPriority w:val="0"/>
    <w:rPr>
      <w:rFonts w:ascii="Arial" w:hAnsi="Arial" w:eastAsia="黑体"/>
      <w:b/>
      <w:bCs/>
      <w:kern w:val="2"/>
      <w:sz w:val="24"/>
      <w:szCs w:val="24"/>
    </w:rPr>
  </w:style>
  <w:style w:type="character" w:customStyle="1" w:styleId="42">
    <w:name w:val="标题 7 Char"/>
    <w:link w:val="8"/>
    <w:autoRedefine/>
    <w:qFormat/>
    <w:uiPriority w:val="0"/>
    <w:rPr>
      <w:b/>
      <w:bCs/>
      <w:kern w:val="2"/>
      <w:sz w:val="24"/>
      <w:szCs w:val="24"/>
    </w:rPr>
  </w:style>
  <w:style w:type="character" w:customStyle="1" w:styleId="43">
    <w:name w:val="标题 8 Char"/>
    <w:link w:val="9"/>
    <w:autoRedefine/>
    <w:qFormat/>
    <w:uiPriority w:val="0"/>
    <w:rPr>
      <w:rFonts w:ascii="Arial" w:hAnsi="Arial" w:eastAsia="黑体"/>
      <w:kern w:val="2"/>
      <w:sz w:val="24"/>
      <w:szCs w:val="24"/>
    </w:rPr>
  </w:style>
  <w:style w:type="character" w:customStyle="1" w:styleId="44">
    <w:name w:val="标题 9 Char"/>
    <w:link w:val="10"/>
    <w:autoRedefine/>
    <w:qFormat/>
    <w:uiPriority w:val="0"/>
    <w:rPr>
      <w:rFonts w:ascii="Arial" w:hAnsi="Arial" w:eastAsia="黑体"/>
      <w:kern w:val="2"/>
      <w:sz w:val="21"/>
      <w:szCs w:val="21"/>
    </w:rPr>
  </w:style>
  <w:style w:type="character" w:customStyle="1" w:styleId="45">
    <w:name w:val="页眉 Char"/>
    <w:link w:val="19"/>
    <w:autoRedefine/>
    <w:qFormat/>
    <w:uiPriority w:val="99"/>
    <w:rPr>
      <w:kern w:val="2"/>
      <w:sz w:val="18"/>
      <w:szCs w:val="18"/>
    </w:rPr>
  </w:style>
  <w:style w:type="character" w:customStyle="1" w:styleId="46">
    <w:name w:val="页脚 Char"/>
    <w:link w:val="18"/>
    <w:autoRedefine/>
    <w:qFormat/>
    <w:uiPriority w:val="99"/>
    <w:rPr>
      <w:rFonts w:ascii="宋体"/>
      <w:kern w:val="2"/>
      <w:sz w:val="18"/>
      <w:szCs w:val="18"/>
    </w:rPr>
  </w:style>
  <w:style w:type="character" w:customStyle="1" w:styleId="47">
    <w:name w:val="批注框文本 Char"/>
    <w:link w:val="17"/>
    <w:autoRedefine/>
    <w:semiHidden/>
    <w:qFormat/>
    <w:uiPriority w:val="99"/>
    <w:rPr>
      <w:kern w:val="2"/>
      <w:sz w:val="18"/>
      <w:szCs w:val="18"/>
    </w:rPr>
  </w:style>
  <w:style w:type="paragraph" w:styleId="48">
    <w:name w:val="Quote"/>
    <w:basedOn w:val="1"/>
    <w:next w:val="1"/>
    <w:link w:val="49"/>
    <w:autoRedefine/>
    <w:qFormat/>
    <w:uiPriority w:val="29"/>
    <w:rPr>
      <w:i/>
      <w:iCs/>
      <w:color w:val="000000"/>
    </w:rPr>
  </w:style>
  <w:style w:type="character" w:customStyle="1" w:styleId="49">
    <w:name w:val="引用 Char"/>
    <w:link w:val="48"/>
    <w:autoRedefine/>
    <w:qFormat/>
    <w:uiPriority w:val="29"/>
    <w:rPr>
      <w:i/>
      <w:iCs/>
      <w:color w:val="000000"/>
      <w:kern w:val="2"/>
      <w:sz w:val="21"/>
      <w:szCs w:val="21"/>
    </w:rPr>
  </w:style>
  <w:style w:type="character" w:customStyle="1" w:styleId="50">
    <w:name w:val="标题 Char"/>
    <w:link w:val="27"/>
    <w:autoRedefine/>
    <w:qFormat/>
    <w:uiPriority w:val="0"/>
    <w:rPr>
      <w:rFonts w:ascii="Arial" w:hAnsi="Arial" w:cs="Arial"/>
      <w:b/>
      <w:bCs/>
      <w:kern w:val="2"/>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120" w:beforeLines="50" w:after="120" w:afterLines="50"/>
      <w:ind w:left="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adjustRightInd w:val="0"/>
      <w:snapToGrid w:val="0"/>
      <w:spacing w:before="120" w:beforeLines="50" w:after="12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5"/>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autoRedefine/>
    <w:qFormat/>
    <w:uiPriority w:val="0"/>
    <w:rPr>
      <w:kern w:val="2"/>
      <w:sz w:val="21"/>
      <w:szCs w:val="21"/>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7"/>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ind w:left="0" w:firstLine="0"/>
    </w:pPr>
  </w:style>
  <w:style w:type="paragraph" w:customStyle="1" w:styleId="93">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8"/>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9"/>
      </w:numPr>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不明显参考1"/>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0"/>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autoRedefine/>
    <w:semiHidden/>
    <w:qFormat/>
    <w:uiPriority w:val="0"/>
    <w:rPr>
      <w:rFonts w:ascii="宋体"/>
      <w:kern w:val="2"/>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1"/>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2"/>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2"/>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19"/>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0"/>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19"/>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19"/>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19"/>
      </w:numPr>
      <w:adjustRightInd/>
    </w:pPr>
    <w:rPr>
      <w:szCs w:val="24"/>
    </w:rPr>
  </w:style>
  <w:style w:type="paragraph" w:customStyle="1" w:styleId="161">
    <w:name w:val="一级无标题条"/>
    <w:basedOn w:val="1"/>
    <w:autoRedefine/>
    <w:qFormat/>
    <w:uiPriority w:val="0"/>
    <w:pPr>
      <w:numPr>
        <w:ilvl w:val="2"/>
        <w:numId w:val="19"/>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0" w:beforeLines="0" w:after="0" w:afterLines="0"/>
      <w:outlineLvl w:val="9"/>
    </w:pPr>
    <w:rPr>
      <w:rFonts w:ascii="宋体" w:eastAsia="宋体"/>
    </w:rPr>
  </w:style>
  <w:style w:type="paragraph" w:customStyle="1" w:styleId="165">
    <w:name w:val="标准文件_五级无标题"/>
    <w:basedOn w:val="105"/>
    <w:autoRedefine/>
    <w:qFormat/>
    <w:uiPriority w:val="0"/>
    <w:pPr>
      <w:spacing w:before="0" w:beforeLines="0" w:after="0" w:afterLines="0"/>
      <w:outlineLvl w:val="9"/>
    </w:pPr>
    <w:rPr>
      <w:rFonts w:ascii="宋体" w:eastAsia="宋体"/>
    </w:rPr>
  </w:style>
  <w:style w:type="paragraph" w:customStyle="1" w:styleId="166">
    <w:name w:val="标准文件_三级无标题"/>
    <w:basedOn w:val="96"/>
    <w:autoRedefine/>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link w:val="242"/>
    <w:autoRedefine/>
    <w:qFormat/>
    <w:uiPriority w:val="0"/>
    <w:rPr>
      <w:rFonts w:eastAsia="宋体"/>
    </w:rPr>
  </w:style>
  <w:style w:type="paragraph" w:customStyle="1" w:styleId="169">
    <w:name w:val="标准文件_四级无标题"/>
    <w:basedOn w:val="100"/>
    <w:autoRedefine/>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2"/>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3"/>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0"/>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4"/>
      </w:numPr>
      <w:adjustRightInd/>
      <w:spacing w:line="240" w:lineRule="auto"/>
    </w:pPr>
    <w:rPr>
      <w:rFonts w:ascii="宋体" w:hAnsi="Times New Roman"/>
      <w:sz w:val="18"/>
      <w:szCs w:val="18"/>
    </w:rPr>
  </w:style>
  <w:style w:type="paragraph" w:customStyle="1" w:styleId="176">
    <w:name w:val="标准文件_字母编号列项（一级）"/>
    <w:autoRedefine/>
    <w:qFormat/>
    <w:uiPriority w:val="0"/>
    <w:pPr>
      <w:tabs>
        <w:tab w:val="left" w:pos="0"/>
        <w:tab w:val="left" w:pos="851"/>
      </w:tabs>
      <w:ind w:left="10"/>
      <w:jc w:val="center"/>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0"/>
      </w:numPr>
      <w:ind w:firstLine="0" w:firstLineChars="0"/>
    </w:pPr>
  </w:style>
  <w:style w:type="paragraph" w:customStyle="1" w:styleId="190">
    <w:name w:val="标准文件_三级项2"/>
    <w:basedOn w:val="58"/>
    <w:autoRedefine/>
    <w:qFormat/>
    <w:uiPriority w:val="0"/>
    <w:pPr>
      <w:numPr>
        <w:ilvl w:val="0"/>
        <w:numId w:val="29"/>
      </w:numPr>
      <w:spacing w:line="300" w:lineRule="exact"/>
      <w:ind w:firstLineChars="0"/>
    </w:pPr>
    <w:rPr>
      <w:rFonts w:ascii="Times New Roman"/>
    </w:rPr>
  </w:style>
  <w:style w:type="paragraph" w:customStyle="1" w:styleId="191">
    <w:name w:val="标准文件_一级项2"/>
    <w:basedOn w:val="58"/>
    <w:autoRedefine/>
    <w:qFormat/>
    <w:uiPriority w:val="0"/>
    <w:pPr>
      <w:numPr>
        <w:ilvl w:val="0"/>
        <w:numId w:val="30"/>
      </w:numPr>
      <w:spacing w:line="300" w:lineRule="exact"/>
      <w:ind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31"/>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7"/>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7"/>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7"/>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7"/>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7"/>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styleId="232">
    <w:name w:val="List Paragraph"/>
    <w:basedOn w:val="1"/>
    <w:unhideWhenUsed/>
    <w:qFormat/>
    <w:uiPriority w:val="99"/>
    <w:pPr>
      <w:adjustRightInd/>
      <w:spacing w:line="240" w:lineRule="auto"/>
      <w:ind w:firstLine="420" w:firstLineChars="200"/>
    </w:pPr>
    <w:rPr>
      <w:rFonts w:ascii="Times New Roman" w:hAnsi="Times New Roman"/>
      <w:szCs w:val="24"/>
    </w:rPr>
  </w:style>
  <w:style w:type="paragraph" w:customStyle="1" w:styleId="233">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4">
    <w:name w:val="xl6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18"/>
      <w:szCs w:val="18"/>
    </w:rPr>
  </w:style>
  <w:style w:type="character" w:customStyle="1" w:styleId="235">
    <w:name w:val="font01"/>
    <w:basedOn w:val="30"/>
    <w:qFormat/>
    <w:uiPriority w:val="0"/>
    <w:rPr>
      <w:rFonts w:hint="default" w:ascii="Calibri" w:hAnsi="Calibri" w:cs="Calibri"/>
      <w:color w:val="000000"/>
      <w:sz w:val="21"/>
      <w:szCs w:val="21"/>
      <w:u w:val="none"/>
    </w:rPr>
  </w:style>
  <w:style w:type="character" w:customStyle="1" w:styleId="236">
    <w:name w:val="font31"/>
    <w:basedOn w:val="30"/>
    <w:qFormat/>
    <w:uiPriority w:val="0"/>
    <w:rPr>
      <w:rFonts w:hint="eastAsia" w:ascii="宋体" w:hAnsi="宋体" w:eastAsia="宋体" w:cs="宋体"/>
      <w:color w:val="000000"/>
      <w:sz w:val="21"/>
      <w:szCs w:val="21"/>
      <w:u w:val="none"/>
    </w:rPr>
  </w:style>
  <w:style w:type="character" w:customStyle="1" w:styleId="237">
    <w:name w:val="font21"/>
    <w:basedOn w:val="30"/>
    <w:qFormat/>
    <w:uiPriority w:val="0"/>
    <w:rPr>
      <w:rFonts w:hint="eastAsia" w:ascii="宋体" w:hAnsi="宋体" w:eastAsia="宋体" w:cs="宋体"/>
      <w:b/>
      <w:bCs/>
      <w:i/>
      <w:iCs/>
      <w:color w:val="FF0000"/>
      <w:sz w:val="21"/>
      <w:szCs w:val="21"/>
      <w:u w:val="none"/>
    </w:rPr>
  </w:style>
  <w:style w:type="character" w:customStyle="1" w:styleId="238">
    <w:name w:val="font71"/>
    <w:basedOn w:val="30"/>
    <w:qFormat/>
    <w:uiPriority w:val="0"/>
    <w:rPr>
      <w:rFonts w:hint="eastAsia" w:ascii="宋体" w:hAnsi="宋体" w:eastAsia="宋体" w:cs="宋体"/>
      <w:color w:val="FF0000"/>
      <w:sz w:val="21"/>
      <w:szCs w:val="21"/>
      <w:u w:val="single"/>
    </w:rPr>
  </w:style>
  <w:style w:type="character" w:customStyle="1" w:styleId="239">
    <w:name w:val="font11"/>
    <w:basedOn w:val="30"/>
    <w:qFormat/>
    <w:uiPriority w:val="0"/>
    <w:rPr>
      <w:rFonts w:hint="eastAsia" w:ascii="宋体" w:hAnsi="宋体" w:eastAsia="宋体" w:cs="宋体"/>
      <w:color w:val="000000"/>
      <w:sz w:val="22"/>
      <w:szCs w:val="22"/>
      <w:u w:val="none"/>
    </w:rPr>
  </w:style>
  <w:style w:type="character" w:customStyle="1" w:styleId="240">
    <w:name w:val="font51"/>
    <w:basedOn w:val="30"/>
    <w:qFormat/>
    <w:uiPriority w:val="0"/>
    <w:rPr>
      <w:rFonts w:hint="eastAsia" w:ascii="宋体" w:hAnsi="宋体" w:eastAsia="宋体" w:cs="宋体"/>
      <w:color w:val="000000"/>
      <w:sz w:val="24"/>
      <w:szCs w:val="24"/>
      <w:u w:val="none"/>
    </w:rPr>
  </w:style>
  <w:style w:type="character" w:customStyle="1" w:styleId="241">
    <w:name w:val="font61"/>
    <w:basedOn w:val="30"/>
    <w:qFormat/>
    <w:uiPriority w:val="0"/>
    <w:rPr>
      <w:rFonts w:hint="eastAsia" w:ascii="宋体" w:hAnsi="宋体" w:eastAsia="宋体" w:cs="宋体"/>
      <w:color w:val="000000"/>
      <w:sz w:val="22"/>
      <w:szCs w:val="22"/>
      <w:u w:val="none"/>
    </w:rPr>
  </w:style>
  <w:style w:type="character" w:customStyle="1" w:styleId="242">
    <w:name w:val="标准_四级无标题 Char"/>
    <w:link w:val="168"/>
    <w:qFormat/>
    <w:uiPriority w:val="0"/>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E9457301A664A42A26778C020CC48F3"/>
        <w:style w:val=""/>
        <w:category>
          <w:name w:val="常规"/>
          <w:gallery w:val="placeholder"/>
        </w:category>
        <w:types>
          <w:type w:val="bbPlcHdr"/>
        </w:types>
        <w:behaviors>
          <w:behavior w:val="content"/>
        </w:behaviors>
        <w:description w:val=""/>
        <w:guid w:val="{3D72F822-3D2D-49B2-B512-402E0F214DA5}"/>
      </w:docPartPr>
      <w:docPartBody>
        <w:p w14:paraId="6E16AEF9">
          <w:pPr>
            <w:pStyle w:val="5"/>
          </w:pPr>
          <w:r>
            <w:rPr>
              <w:rStyle w:val="4"/>
              <w:rFonts w:hint="eastAsia"/>
            </w:rPr>
            <w:t>单击或点击此处输入文字。</w:t>
          </w:r>
        </w:p>
      </w:docPartBody>
    </w:docPart>
    <w:docPart>
      <w:docPartPr>
        <w:name w:val="65B28CF1A2EB44CEB89E231C2BE22CF2"/>
        <w:style w:val=""/>
        <w:category>
          <w:name w:val="常规"/>
          <w:gallery w:val="placeholder"/>
        </w:category>
        <w:types>
          <w:type w:val="bbPlcHdr"/>
        </w:types>
        <w:behaviors>
          <w:behavior w:val="content"/>
        </w:behaviors>
        <w:description w:val=""/>
        <w:guid w:val="{5123E26D-570A-4BBD-98B9-69537DDA17CD}"/>
      </w:docPartPr>
      <w:docPartBody>
        <w:p w14:paraId="71358AC4">
          <w:pPr>
            <w:pStyle w:val="6"/>
          </w:pPr>
          <w:r>
            <w:rPr>
              <w:rStyle w:val="4"/>
              <w:rFonts w:hint="eastAsia"/>
            </w:rPr>
            <w:t>选择一项。</w:t>
          </w:r>
        </w:p>
      </w:docPartBody>
    </w:docPart>
    <w:docPart>
      <w:docPartPr>
        <w:name w:val="0298438F167B48E29D08F57050997CD7"/>
        <w:style w:val=""/>
        <w:category>
          <w:name w:val="常规"/>
          <w:gallery w:val="placeholder"/>
        </w:category>
        <w:types>
          <w:type w:val="bbPlcHdr"/>
        </w:types>
        <w:behaviors>
          <w:behavior w:val="content"/>
        </w:behaviors>
        <w:description w:val=""/>
        <w:guid w:val="{28BFE211-2949-4F3E-9766-D1743289D87B}"/>
      </w:docPartPr>
      <w:docPartBody>
        <w:p w14:paraId="7BCF01B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C6"/>
    <w:rsid w:val="000044C6"/>
    <w:rsid w:val="00061C58"/>
    <w:rsid w:val="00067F21"/>
    <w:rsid w:val="000B1CDA"/>
    <w:rsid w:val="000E5165"/>
    <w:rsid w:val="00117E5B"/>
    <w:rsid w:val="00145742"/>
    <w:rsid w:val="00161DB5"/>
    <w:rsid w:val="0028428D"/>
    <w:rsid w:val="00324856"/>
    <w:rsid w:val="00330B5E"/>
    <w:rsid w:val="0036255A"/>
    <w:rsid w:val="0037156A"/>
    <w:rsid w:val="003C2489"/>
    <w:rsid w:val="004141C3"/>
    <w:rsid w:val="00424669"/>
    <w:rsid w:val="00443AAB"/>
    <w:rsid w:val="00447DCB"/>
    <w:rsid w:val="0045406E"/>
    <w:rsid w:val="004565C6"/>
    <w:rsid w:val="00481C47"/>
    <w:rsid w:val="00484920"/>
    <w:rsid w:val="00562A9E"/>
    <w:rsid w:val="00567C96"/>
    <w:rsid w:val="00642BC7"/>
    <w:rsid w:val="006D200D"/>
    <w:rsid w:val="006D4027"/>
    <w:rsid w:val="006F2B6C"/>
    <w:rsid w:val="00715C0D"/>
    <w:rsid w:val="007349A3"/>
    <w:rsid w:val="007D1223"/>
    <w:rsid w:val="007E616E"/>
    <w:rsid w:val="008150CD"/>
    <w:rsid w:val="0082352B"/>
    <w:rsid w:val="008C1324"/>
    <w:rsid w:val="009246B7"/>
    <w:rsid w:val="00935142"/>
    <w:rsid w:val="00995E53"/>
    <w:rsid w:val="00A05562"/>
    <w:rsid w:val="00A172D5"/>
    <w:rsid w:val="00A25900"/>
    <w:rsid w:val="00A50BC6"/>
    <w:rsid w:val="00AE2617"/>
    <w:rsid w:val="00B404DE"/>
    <w:rsid w:val="00B57AFD"/>
    <w:rsid w:val="00B65419"/>
    <w:rsid w:val="00BA11CA"/>
    <w:rsid w:val="00BD1094"/>
    <w:rsid w:val="00C26377"/>
    <w:rsid w:val="00C8214B"/>
    <w:rsid w:val="00C97B89"/>
    <w:rsid w:val="00CA2964"/>
    <w:rsid w:val="00CC7011"/>
    <w:rsid w:val="00CD6612"/>
    <w:rsid w:val="00CF5069"/>
    <w:rsid w:val="00D05E2B"/>
    <w:rsid w:val="00D169AD"/>
    <w:rsid w:val="00D8460A"/>
    <w:rsid w:val="00D857A8"/>
    <w:rsid w:val="00DA2EC7"/>
    <w:rsid w:val="00DA2FA8"/>
    <w:rsid w:val="00DF2274"/>
    <w:rsid w:val="00EB591D"/>
    <w:rsid w:val="00F2253F"/>
    <w:rsid w:val="00F55868"/>
    <w:rsid w:val="00F917A9"/>
    <w:rsid w:val="00FA5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E9457301A664A42A26778C020CC48F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B28CF1A2EB44CEB89E231C2BE22CF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298438F167B48E29D08F57050997CD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ECE36-7DEB-4E75-8891-A7148FC0BA4F}">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19</Pages>
  <Words>8519</Words>
  <Characters>9041</Characters>
  <Lines>118</Lines>
  <Paragraphs>33</Paragraphs>
  <TotalTime>1</TotalTime>
  <ScaleCrop>false</ScaleCrop>
  <LinksUpToDate>false</LinksUpToDate>
  <CharactersWithSpaces>9231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2023-12-18T07:33:00Z</dcterms:created>
  <dc:creator>Microsoft</dc:creator>
  <dc:description>&lt;config cover="true" show_menu="true" version="1.0.0" doctype="SDKXY"&gt;_x000d_
&lt;/config&gt;</dc:description>
  <cp:lastModifiedBy>jia ♚</cp:lastModifiedBy>
  <cp:lastPrinted>2025-09-16T07:15:00Z</cp:lastPrinted>
  <dcterms:modified xsi:type="dcterms:W3CDTF">2025-10-22T07:39:06Z</dcterms:modified>
  <dc:title>团体标准</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75722E3BC71841A3BAFD3EE1672BB801_13</vt:lpwstr>
  </property>
  <property fmtid="{D5CDD505-2E9C-101B-9397-08002B2CF9AE}" pid="16" name="KSOTemplateDocerSaveRecord">
    <vt:lpwstr>eyJoZGlkIjoiZDYzMDE3NTY3NTNmYTU4NTU4NWU1YzI4MWJlMWU5YjEiLCJ1c2VySWQiOiI2MjU1ODcxMDAifQ==</vt:lpwstr>
  </property>
  <property fmtid="{D5CDD505-2E9C-101B-9397-08002B2CF9AE}" pid="17" name="DoublePage">
    <vt:lpwstr>true</vt:lpwstr>
  </property>
</Properties>
</file>