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9E2E8">
      <w:pPr>
        <w:rPr>
          <w:rFonts w:hint="eastAsia" w:asciiTheme="majorEastAsia" w:hAnsiTheme="majorEastAsia" w:eastAsiaTheme="majorEastAsia"/>
        </w:rPr>
      </w:pPr>
      <w:bookmarkStart w:id="24" w:name="_GoBack"/>
      <w:bookmarkEnd w:id="24"/>
    </w:p>
    <w:p w14:paraId="41A28026">
      <w:pPr>
        <w:spacing w:line="274" w:lineRule="auto"/>
      </w:pPr>
      <w:bookmarkStart w:id="0" w:name="bookmark1"/>
      <w:bookmarkEnd w:id="0"/>
    </w:p>
    <w:p w14:paraId="121B0F8B">
      <w:pPr>
        <w:pStyle w:val="21"/>
        <w:framePr w:wrap="around"/>
        <w:rPr>
          <w:rFonts w:hint="eastAsia" w:hAnsi="黑体" w:cs="黑体"/>
        </w:rPr>
      </w:pPr>
      <w:r>
        <w:rPr>
          <w:rFonts w:hint="eastAsia" w:hAnsi="黑体" w:cs="黑体"/>
        </w:rPr>
        <w:t>ICS </w:t>
      </w:r>
      <w:r>
        <w:rPr>
          <w:rFonts w:hint="eastAsia"/>
        </w:rPr>
        <w:t>03.080.30</w:t>
      </w:r>
    </w:p>
    <w:tbl>
      <w:tblPr>
        <w:tblStyle w:val="9"/>
        <w:tblW w:w="957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0"/>
      </w:tblGrid>
      <w:tr w14:paraId="54120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0" w:type="dxa"/>
            <w:tcBorders>
              <w:top w:val="nil"/>
              <w:left w:val="nil"/>
              <w:bottom w:val="nil"/>
              <w:right w:val="nil"/>
            </w:tcBorders>
          </w:tcPr>
          <w:p w14:paraId="333003E4">
            <w:pPr>
              <w:pStyle w:val="21"/>
              <w:framePr w:wrap="around"/>
            </w:pPr>
            <w:r>
              <mc:AlternateContent>
                <mc:Choice Requires="wps">
                  <w:drawing>
                    <wp:anchor distT="0" distB="0" distL="114300" distR="114300" simplePos="0" relativeHeight="251660288" behindDoc="1" locked="0" layoutInCell="1" allowOverlap="1">
                      <wp:simplePos x="0" y="0"/>
                      <wp:positionH relativeFrom="column">
                        <wp:posOffset>-66675</wp:posOffset>
                      </wp:positionH>
                      <wp:positionV relativeFrom="paragraph">
                        <wp:posOffset>0</wp:posOffset>
                      </wp:positionV>
                      <wp:extent cx="866775" cy="198120"/>
                      <wp:effectExtent l="0" t="0" r="9525" b="11430"/>
                      <wp:wrapNone/>
                      <wp:docPr id="130051602" name="BAH"/>
                      <wp:cNvGraphicFramePr/>
                      <a:graphic xmlns:a="http://schemas.openxmlformats.org/drawingml/2006/main">
                        <a:graphicData uri="http://schemas.microsoft.com/office/word/2010/wordprocessingShape">
                          <wps:wsp>
                            <wps:cNvSpPr>
                              <a:spLocks noChangeArrowheads="1"/>
                            </wps:cNvSpPr>
                            <wps:spPr bwMode="auto">
                              <a:xfrm>
                                <a:off x="0" y="0"/>
                                <a:ext cx="866775" cy="198120"/>
                              </a:xfrm>
                              <a:prstGeom prst="rect">
                                <a:avLst/>
                              </a:prstGeom>
                              <a:solidFill>
                                <a:srgbClr val="FFFFFF"/>
                              </a:solidFill>
                              <a:ln>
                                <a:noFill/>
                              </a:ln>
                              <a:effectLst/>
                            </wps:spPr>
                            <wps:txbx>
                              <w:txbxContent>
                                <w:p w14:paraId="712C4044"/>
                              </w:txbxContent>
                            </wps:txbx>
                            <wps:bodyPr rot="0" vert="horz" wrap="square" lIns="91440" tIns="45720" rIns="91440" bIns="45720" anchor="t" anchorCtr="0" upright="1">
                              <a:noAutofit/>
                            </wps:bodyPr>
                          </wps:wsp>
                        </a:graphicData>
                      </a:graphic>
                    </wp:anchor>
                  </w:drawing>
                </mc:Choice>
                <mc:Fallback>
                  <w:pict>
                    <v:rect id="BAH" o:spid="_x0000_s1026" o:spt="1" style="position:absolute;left:0pt;margin-left:-5.25pt;margin-top:0pt;height:15.6pt;width:68.25pt;z-index:-251656192;mso-width-relative:page;mso-height-relative:page;" fillcolor="#FFFFFF" filled="t" stroked="f" coordsize="21600,21600" o:gfxdata="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DIri/s1QAAAAcB&#10;AAAPAAAAAAAAAAEAIAAAACIAAABkcnMvZG93bnJldi54bWxQSwECFAAUAAAACACHTuJAx/3uph4C&#10;AABBBAAADgAAAAAAAAABACAAAAAkAQAAZHJzL2Uyb0RvYy54bWxQSwUGAAAAAAYABgBZAQAAtAUA&#10;AAAA&#10;">
                      <v:fill on="t" focussize="0,0"/>
                      <v:stroke on="f"/>
                      <v:imagedata o:title=""/>
                      <o:lock v:ext="edit" aspectratio="f"/>
                      <v:textbox>
                        <w:txbxContent>
                          <w:p w14:paraId="712C4044"/>
                        </w:txbxContent>
                      </v:textbox>
                    </v:rect>
                  </w:pict>
                </mc:Fallback>
              </mc:AlternateContent>
            </w:r>
            <w:r>
              <w:rPr>
                <w:rFonts w:hint="eastAsia"/>
              </w:rPr>
              <w:t>CCS A01</w:t>
            </w:r>
          </w:p>
        </w:tc>
      </w:tr>
    </w:tbl>
    <w:p w14:paraId="524CA85E">
      <w:pPr>
        <w:widowControl w:val="0"/>
        <w:jc w:val="center"/>
        <w:rPr>
          <w:rFonts w:hint="eastAsia" w:ascii="微软雅黑" w:hAnsi="微软雅黑" w:eastAsia="微软雅黑" w:cs="微软雅黑"/>
          <w:kern w:val="2"/>
          <w:sz w:val="44"/>
          <w:szCs w:val="44"/>
          <w:lang w:eastAsia="zh-CN" w:bidi="ar"/>
        </w:rPr>
      </w:pPr>
    </w:p>
    <w:p w14:paraId="61E3F297">
      <w:pPr>
        <w:pStyle w:val="22"/>
        <w:framePr w:w="9232" w:h="1145" w:hRule="exact" w:wrap="around" w:x="1502" w:y="2153"/>
        <w:ind w:left="210" w:leftChars="100"/>
        <w:rPr>
          <w:rFonts w:ascii="Times New Roman" w:hAnsi="Times New Roman"/>
          <w:sz w:val="52"/>
        </w:rPr>
      </w:pPr>
      <w:r>
        <w:rPr>
          <w:rFonts w:hint="eastAsia" w:ascii="Times New Roman" w:hAnsi="Times New Roman"/>
          <w:sz w:val="52"/>
        </w:rPr>
        <w:t>团体标准</w:t>
      </w:r>
    </w:p>
    <w:p w14:paraId="00DE7FE6">
      <w:pPr>
        <w:pStyle w:val="23"/>
        <w:framePr w:w="2465" w:wrap="around" w:x="8146" w:y="2698"/>
        <w:rPr>
          <w:rFonts w:hint="eastAsia" w:hAnsi="黑体"/>
        </w:rPr>
      </w:pPr>
      <w:r>
        <mc:AlternateContent>
          <mc:Choice Requires="wps">
            <w:drawing>
              <wp:anchor distT="0" distB="0" distL="114300" distR="114300" simplePos="0" relativeHeight="251661312" behindDoc="0" locked="0" layoutInCell="1" allowOverlap="1">
                <wp:simplePos x="0" y="0"/>
                <wp:positionH relativeFrom="column">
                  <wp:posOffset>-4277995</wp:posOffset>
                </wp:positionH>
                <wp:positionV relativeFrom="paragraph">
                  <wp:posOffset>1011555</wp:posOffset>
                </wp:positionV>
                <wp:extent cx="6120130" cy="0"/>
                <wp:effectExtent l="0" t="4445" r="0" b="5080"/>
                <wp:wrapNone/>
                <wp:docPr id="1265902471" name="直线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1" o:spid="_x0000_s1026" o:spt="20" style="position:absolute;left:0pt;margin-left:-336.85pt;margin-top:79.65pt;height:0pt;width:481.9pt;z-index:251661312;mso-width-relative:page;mso-height-relative:page;" filled="f" stroked="t" coordsize="21600,21600" o:gfxdata="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Ok/htHYAAAA&#10;DAEAAA8AAAAAAAAAAQAgAAAAIgAAAGRycy9kb3ducmV2LnhtbFBLAQIUABQAAAAIAIdO4kD9pH1K&#10;5AEAALkDAAAOAAAAAAAAAAEAIAAAACcBAABkcnMvZTJvRG9jLnhtbFBLBQYAAAAABgAGAFkBAAB9&#10;BQAAAAA=&#10;">
                <v:fill on="f" focussize="0,0"/>
                <v:stroke color="#000000" joinstyle="round"/>
                <v:imagedata o:title=""/>
                <o:lock v:ext="edit" aspectratio="f"/>
              </v:line>
            </w:pict>
          </mc:Fallback>
        </mc:AlternateContent>
      </w:r>
    </w:p>
    <w:p w14:paraId="72DD4363">
      <w:pPr>
        <w:pStyle w:val="23"/>
        <w:framePr w:w="2465" w:wrap="around" w:x="8146" w:y="2698"/>
        <w:rPr>
          <w:rFonts w:hint="eastAsia" w:hAnsi="黑体"/>
        </w:rPr>
      </w:pPr>
      <w:r>
        <w:rPr>
          <w:rFonts w:hint="eastAsia" w:hAnsi="黑体"/>
        </w:rPr>
        <w:t>T/</w:t>
      </w:r>
      <w:r>
        <w:rPr>
          <w:rFonts w:hAnsi="黑体"/>
        </w:rPr>
        <w:t>C</w:t>
      </w:r>
      <w:r>
        <w:rPr>
          <w:rFonts w:hint="eastAsia" w:hAnsi="黑体"/>
        </w:rPr>
        <w:t>PMI</w:t>
      </w:r>
      <w:r>
        <w:rPr>
          <w:rFonts w:hAnsi="黑体"/>
        </w:rPr>
        <w:t xml:space="preserve"> 0</w:t>
      </w:r>
      <w:r>
        <w:rPr>
          <w:rFonts w:hint="eastAsia" w:hAnsi="黑体"/>
        </w:rPr>
        <w:t>XX</w:t>
      </w:r>
      <w:r>
        <w:rPr>
          <w:rFonts w:hAnsi="黑体"/>
        </w:rPr>
        <w:t>—202</w:t>
      </w:r>
      <w:r>
        <w:rPr>
          <w:rFonts w:hint="eastAsia" w:hAnsi="黑体"/>
        </w:rPr>
        <w:t>X</w:t>
      </w:r>
    </w:p>
    <w:p w14:paraId="2D6F2CF2">
      <w:pPr>
        <w:pStyle w:val="23"/>
        <w:framePr w:w="2465" w:wrap="around" w:x="8146" w:y="2698"/>
        <w:rPr>
          <w:rFonts w:hint="eastAsia" w:hAnsi="黑体"/>
          <w:sz w:val="21"/>
          <w:szCs w:val="21"/>
        </w:rPr>
      </w:pPr>
    </w:p>
    <w:p w14:paraId="1D1C0839">
      <w:pPr>
        <w:pStyle w:val="23"/>
        <w:framePr w:w="2465" w:wrap="around" w:x="8146" w:y="2698"/>
        <w:rPr>
          <w:rFonts w:hint="eastAsia" w:hAnsi="黑体"/>
          <w:sz w:val="21"/>
          <w:szCs w:val="21"/>
        </w:rPr>
      </w:pPr>
    </w:p>
    <w:p w14:paraId="5774310C">
      <w:pPr>
        <w:widowControl w:val="0"/>
        <w:jc w:val="center"/>
        <w:rPr>
          <w:rFonts w:hint="eastAsia" w:ascii="微软雅黑" w:hAnsi="微软雅黑" w:eastAsia="微软雅黑" w:cs="微软雅黑"/>
          <w:kern w:val="2"/>
          <w:sz w:val="44"/>
          <w:szCs w:val="44"/>
          <w:lang w:eastAsia="zh-CN" w:bidi="ar"/>
        </w:rPr>
      </w:pPr>
    </w:p>
    <w:p w14:paraId="1F8A77FF">
      <w:pPr>
        <w:widowControl w:val="0"/>
        <w:jc w:val="center"/>
        <w:rPr>
          <w:rFonts w:hint="eastAsia" w:ascii="微软雅黑" w:hAnsi="微软雅黑" w:eastAsia="微软雅黑" w:cs="微软雅黑"/>
          <w:kern w:val="2"/>
          <w:sz w:val="44"/>
          <w:szCs w:val="44"/>
          <w:lang w:eastAsia="zh-CN" w:bidi="ar"/>
        </w:rPr>
      </w:pPr>
    </w:p>
    <w:p w14:paraId="47FE6093">
      <w:pPr>
        <w:widowControl w:val="0"/>
        <w:jc w:val="center"/>
        <w:rPr>
          <w:rFonts w:hint="eastAsia" w:ascii="微软雅黑" w:hAnsi="微软雅黑" w:eastAsia="微软雅黑" w:cs="微软雅黑"/>
          <w:kern w:val="2"/>
          <w:sz w:val="44"/>
          <w:szCs w:val="44"/>
          <w:lang w:eastAsia="zh-CN" w:bidi="ar"/>
        </w:rPr>
      </w:pPr>
    </w:p>
    <w:p w14:paraId="04CBB7F4">
      <w:pPr>
        <w:widowControl w:val="0"/>
        <w:jc w:val="center"/>
        <w:rPr>
          <w:rFonts w:hint="eastAsia" w:ascii="黑体" w:hAnsi="黑体" w:eastAsia="黑体" w:cs="微软雅黑"/>
          <w:sz w:val="52"/>
          <w:szCs w:val="52"/>
          <w:lang w:eastAsia="zh-CN"/>
        </w:rPr>
      </w:pPr>
      <w:r>
        <w:rPr>
          <w:rFonts w:hint="eastAsia" w:ascii="黑体" w:hAnsi="黑体" w:eastAsia="黑体" w:cs="微软雅黑"/>
          <w:kern w:val="2"/>
          <w:sz w:val="52"/>
          <w:szCs w:val="52"/>
          <w:lang w:eastAsia="zh-CN" w:bidi="ar"/>
        </w:rPr>
        <w:t>弱电系统运行管理规范</w:t>
      </w:r>
    </w:p>
    <w:p w14:paraId="165CC93C">
      <w:pPr>
        <w:widowControl w:val="0"/>
        <w:jc w:val="center"/>
        <w:rPr>
          <w:rFonts w:hint="eastAsia" w:ascii="黑体" w:hAnsi="黑体" w:eastAsia="黑体" w:cs="微软雅黑"/>
          <w:sz w:val="28"/>
          <w:szCs w:val="28"/>
          <w:lang w:eastAsia="zh-CN"/>
        </w:rPr>
      </w:pPr>
      <w:r>
        <w:rPr>
          <w:rFonts w:ascii="黑体" w:hAnsi="宋体" w:eastAsia="黑体" w:cs="黑体"/>
          <w:b/>
          <w:bCs/>
          <w:kern w:val="2"/>
          <w:sz w:val="28"/>
          <w:szCs w:val="28"/>
          <w:lang w:eastAsia="zh-CN" w:bidi="ar"/>
        </w:rPr>
        <w:t>Specification for operation management of weak current system</w:t>
      </w:r>
    </w:p>
    <w:p w14:paraId="00A0C21E">
      <w:pPr>
        <w:widowControl w:val="0"/>
        <w:ind w:firstLine="640" w:firstLineChars="200"/>
        <w:jc w:val="both"/>
        <w:rPr>
          <w:rFonts w:hint="eastAsia" w:ascii="黑体" w:hAnsi="宋体" w:eastAsia="黑体" w:cs="黑体"/>
          <w:kern w:val="2"/>
          <w:sz w:val="32"/>
          <w:szCs w:val="32"/>
          <w:lang w:eastAsia="zh-CN" w:bidi="ar"/>
        </w:rPr>
      </w:pPr>
    </w:p>
    <w:p w14:paraId="324398AB">
      <w:pPr>
        <w:widowControl w:val="0"/>
        <w:ind w:firstLine="640" w:firstLineChars="200"/>
        <w:jc w:val="both"/>
        <w:rPr>
          <w:rFonts w:hint="eastAsia" w:ascii="黑体" w:hAnsi="宋体" w:eastAsia="黑体" w:cs="黑体"/>
          <w:kern w:val="2"/>
          <w:sz w:val="32"/>
          <w:szCs w:val="32"/>
          <w:lang w:eastAsia="zh-CN" w:bidi="ar"/>
        </w:rPr>
      </w:pPr>
    </w:p>
    <w:p w14:paraId="6644B28F">
      <w:pPr>
        <w:widowControl w:val="0"/>
        <w:ind w:firstLine="640" w:firstLineChars="200"/>
        <w:jc w:val="both"/>
        <w:rPr>
          <w:rFonts w:hint="eastAsia" w:ascii="黑体" w:hAnsi="宋体" w:eastAsia="黑体" w:cs="黑体"/>
          <w:kern w:val="2"/>
          <w:sz w:val="32"/>
          <w:szCs w:val="32"/>
          <w:lang w:eastAsia="zh-CN" w:bidi="ar"/>
        </w:rPr>
      </w:pPr>
    </w:p>
    <w:p w14:paraId="063125BB">
      <w:pPr>
        <w:widowControl w:val="0"/>
        <w:ind w:firstLine="640" w:firstLineChars="200"/>
        <w:jc w:val="both"/>
        <w:rPr>
          <w:rFonts w:hint="eastAsia" w:ascii="黑体" w:hAnsi="宋体" w:eastAsia="黑体" w:cs="黑体"/>
          <w:kern w:val="2"/>
          <w:sz w:val="32"/>
          <w:szCs w:val="32"/>
          <w:lang w:eastAsia="zh-CN" w:bidi="ar"/>
        </w:rPr>
      </w:pPr>
    </w:p>
    <w:p w14:paraId="3B460D67">
      <w:pPr>
        <w:widowControl w:val="0"/>
        <w:ind w:firstLine="640" w:firstLineChars="200"/>
        <w:jc w:val="both"/>
        <w:rPr>
          <w:rFonts w:hint="eastAsia" w:ascii="黑体" w:hAnsi="宋体" w:eastAsia="黑体" w:cs="黑体"/>
          <w:kern w:val="2"/>
          <w:sz w:val="32"/>
          <w:szCs w:val="32"/>
          <w:lang w:eastAsia="zh-CN" w:bidi="ar"/>
        </w:rPr>
      </w:pPr>
    </w:p>
    <w:p w14:paraId="619D7042">
      <w:pPr>
        <w:widowControl w:val="0"/>
        <w:jc w:val="center"/>
        <w:rPr>
          <w:rFonts w:hint="eastAsia" w:ascii="黑体" w:hAnsi="宋体" w:eastAsia="黑体" w:cs="黑体"/>
          <w:kern w:val="2"/>
          <w:sz w:val="32"/>
          <w:szCs w:val="32"/>
          <w:lang w:eastAsia="zh-CN" w:bidi="ar"/>
        </w:rPr>
      </w:pPr>
      <w:r>
        <w:rPr>
          <w:rFonts w:hint="eastAsia" w:ascii="黑体" w:hAnsi="宋体" w:eastAsia="黑体" w:cs="黑体"/>
          <w:kern w:val="2"/>
          <w:sz w:val="24"/>
          <w:szCs w:val="24"/>
          <w:lang w:eastAsia="zh-CN" w:bidi="ar"/>
        </w:rPr>
        <w:t>（征求意见稿）</w:t>
      </w:r>
    </w:p>
    <w:p w14:paraId="6FE8754E">
      <w:pPr>
        <w:widowControl w:val="0"/>
        <w:ind w:firstLine="640" w:firstLineChars="200"/>
        <w:jc w:val="both"/>
        <w:rPr>
          <w:rFonts w:hint="eastAsia" w:ascii="黑体" w:hAnsi="宋体" w:eastAsia="黑体" w:cs="黑体"/>
          <w:kern w:val="2"/>
          <w:sz w:val="32"/>
          <w:szCs w:val="32"/>
          <w:lang w:eastAsia="zh-CN" w:bidi="ar"/>
        </w:rPr>
      </w:pPr>
    </w:p>
    <w:p w14:paraId="43E92FAA">
      <w:pPr>
        <w:widowControl w:val="0"/>
        <w:ind w:firstLine="640" w:firstLineChars="200"/>
        <w:jc w:val="both"/>
        <w:rPr>
          <w:rFonts w:hint="eastAsia" w:ascii="黑体" w:hAnsi="宋体" w:eastAsia="黑体" w:cs="黑体"/>
          <w:kern w:val="2"/>
          <w:sz w:val="32"/>
          <w:szCs w:val="32"/>
          <w:lang w:eastAsia="zh-CN" w:bidi="ar"/>
        </w:rPr>
      </w:pPr>
    </w:p>
    <w:p w14:paraId="63D67030">
      <w:pPr>
        <w:widowControl w:val="0"/>
        <w:ind w:firstLine="640" w:firstLineChars="200"/>
        <w:jc w:val="both"/>
        <w:rPr>
          <w:rFonts w:hint="eastAsia" w:ascii="黑体" w:hAnsi="宋体" w:eastAsia="黑体" w:cs="黑体"/>
          <w:kern w:val="2"/>
          <w:sz w:val="32"/>
          <w:szCs w:val="32"/>
          <w:lang w:eastAsia="zh-CN" w:bidi="ar"/>
        </w:rPr>
      </w:pPr>
    </w:p>
    <w:p w14:paraId="349ABCB4">
      <w:pPr>
        <w:widowControl w:val="0"/>
        <w:jc w:val="both"/>
        <w:rPr>
          <w:rFonts w:hint="eastAsia" w:ascii="黑体" w:hAnsi="宋体" w:eastAsia="黑体" w:cs="黑体"/>
          <w:kern w:val="2"/>
          <w:sz w:val="32"/>
          <w:szCs w:val="32"/>
          <w:lang w:eastAsia="zh-CN" w:bidi="ar"/>
        </w:rPr>
      </w:pPr>
    </w:p>
    <w:p w14:paraId="2F460202">
      <w:pPr>
        <w:pStyle w:val="24"/>
        <w:framePr w:w="2450" w:wrap="around" w:hAnchor="page" w:x="1426" w:y="14041"/>
      </w:pPr>
      <w:r>
        <w:rPr>
          <w:rFonts w:hint="eastAsia" w:ascii="黑体"/>
        </w:rPr>
        <w:t>20</w:t>
      </w:r>
      <w:r>
        <w:rPr>
          <w:rFonts w:ascii="黑体"/>
          <w:szCs w:val="22"/>
        </w:rPr>
        <w:t>2</w:t>
      </w:r>
      <w:r>
        <w:rPr>
          <w:rFonts w:hint="eastAsia" w:ascii="黑体"/>
          <w:szCs w:val="22"/>
        </w:rPr>
        <w:t>X-XX-XX</w:t>
      </w:r>
      <w:r>
        <w:rPr>
          <w:rFonts w:hint="eastAsia"/>
        </w:rPr>
        <w:t>发布</w:t>
      </w:r>
    </w:p>
    <w:p w14:paraId="2BC7DE8B">
      <w:pPr>
        <w:pStyle w:val="26"/>
        <w:framePr w:w="2450" w:wrap="around" w:hAnchor="page" w:x="8500" w:y="14009"/>
      </w:pPr>
      <w:r>
        <w:rPr>
          <w:rFonts w:hint="eastAsia" w:ascii="黑体"/>
        </w:rPr>
        <w:t>20</w:t>
      </w:r>
      <w:r>
        <w:rPr>
          <w:rFonts w:ascii="黑体"/>
        </w:rPr>
        <w:t>2</w:t>
      </w:r>
      <w:r>
        <w:rPr>
          <w:rFonts w:hint="eastAsia" w:ascii="黑体"/>
        </w:rPr>
        <w:t>X</w:t>
      </w:r>
      <w:r>
        <w:rPr>
          <w:rFonts w:ascii="黑体"/>
        </w:rPr>
        <w:t>-</w:t>
      </w:r>
      <w:r>
        <w:rPr>
          <w:rFonts w:hint="eastAsia" w:ascii="黑体"/>
        </w:rPr>
        <w:t>XX</w:t>
      </w:r>
      <w:r>
        <w:rPr>
          <w:rFonts w:ascii="黑体"/>
        </w:rPr>
        <w:t>-</w:t>
      </w:r>
      <w:r>
        <w:rPr>
          <w:rFonts w:hint="eastAsia" w:ascii="黑体"/>
        </w:rPr>
        <w:t>XX</w:t>
      </w:r>
      <w:r>
        <w:rPr>
          <w:rFonts w:hint="eastAsia"/>
        </w:rPr>
        <w:t>实施</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11"/>
        <w:gridCol w:w="1560"/>
      </w:tblGrid>
      <w:tr w14:paraId="62FC7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211" w:type="dxa"/>
            <w:vAlign w:val="center"/>
          </w:tcPr>
          <w:p w14:paraId="2DB14FD7">
            <w:pPr>
              <w:pStyle w:val="28"/>
              <w:framePr w:wrap="around" w:x="2138" w:y="15205"/>
              <w:widowControl w:val="0"/>
              <w:spacing w:before="156" w:after="156"/>
              <w:jc w:val="right"/>
              <w:rPr>
                <w:rFonts w:hint="eastAsia" w:hAnsi="黑体" w:cs="黑体"/>
                <w:szCs w:val="18"/>
              </w:rPr>
            </w:pPr>
            <w:r>
              <w:rPr>
                <w:rFonts w:hint="eastAsia" w:hAnsi="黑体" w:cs="黑体"/>
                <w:szCs w:val="18"/>
              </w:rPr>
              <w:t>中国物业管理协会</w:t>
            </w:r>
          </w:p>
        </w:tc>
        <w:tc>
          <w:tcPr>
            <w:tcW w:w="1560" w:type="dxa"/>
            <w:vAlign w:val="center"/>
          </w:tcPr>
          <w:p w14:paraId="0650C0AD">
            <w:pPr>
              <w:pStyle w:val="28"/>
              <w:framePr w:wrap="around" w:x="2138" w:y="15205"/>
              <w:widowControl w:val="0"/>
              <w:spacing w:before="156" w:after="156"/>
              <w:rPr>
                <w:rFonts w:hint="eastAsia" w:hAnsi="黑体" w:cs="黑体"/>
                <w:szCs w:val="18"/>
              </w:rPr>
            </w:pPr>
            <w:r>
              <w:rPr>
                <w:rFonts w:hint="eastAsia" w:hAnsi="黑体" w:cs="黑体"/>
                <w:szCs w:val="18"/>
              </w:rPr>
              <w:t>发布</w:t>
            </w:r>
          </w:p>
        </w:tc>
      </w:tr>
    </w:tbl>
    <w:p w14:paraId="0986451E">
      <w:pPr>
        <w:pStyle w:val="28"/>
        <w:framePr w:wrap="around" w:x="2138" w:y="15205"/>
        <w:spacing w:before="156" w:after="156"/>
        <w:jc w:val="both"/>
      </w:pPr>
      <w:r>
        <w:rPr>
          <w:rFonts w:hint="eastAsia" w:hAnsi="黑体" w:cs="黑体"/>
        </w:rPr>
        <w:t xml:space="preserve">  </w:t>
      </w:r>
    </w:p>
    <w:p w14:paraId="7F1648C4">
      <w:pPr>
        <w:widowControl w:val="0"/>
        <w:ind w:firstLine="420" w:firstLineChars="200"/>
        <w:jc w:val="both"/>
        <w:rPr>
          <w:rFonts w:hint="eastAsia" w:cs="黑体" w:asciiTheme="majorEastAsia" w:hAnsiTheme="majorEastAsia" w:eastAsiaTheme="majorEastAsia"/>
          <w:kern w:val="2"/>
          <w:lang w:eastAsia="zh-CN" w:bidi="ar"/>
        </w:rPr>
      </w:pPr>
    </w:p>
    <w:p w14:paraId="75EF2753">
      <w:pPr>
        <w:jc w:val="both"/>
        <w:rPr>
          <w:rFonts w:hint="eastAsia" w:asciiTheme="majorEastAsia" w:hAnsiTheme="majorEastAsia" w:eastAsiaTheme="majorEastAsia"/>
          <w:lang w:eastAsia="zh-CN"/>
        </w:rPr>
      </w:pPr>
    </w:p>
    <w:p w14:paraId="7C2F7C4D">
      <w:pPr>
        <w:jc w:val="both"/>
        <w:rPr>
          <w:rFonts w:hint="eastAsia" w:asciiTheme="majorEastAsia" w:hAnsiTheme="majorEastAsia" w:eastAsiaTheme="majorEastAsia"/>
          <w:lang w:eastAsia="zh-CN"/>
        </w:rPr>
      </w:pPr>
    </w:p>
    <w:p w14:paraId="2AF7D1FA">
      <w:pPr>
        <w:jc w:val="both"/>
        <w:rPr>
          <w:rFonts w:hint="eastAsia" w:asciiTheme="majorEastAsia" w:hAnsiTheme="majorEastAsia" w:eastAsiaTheme="majorEastAsia"/>
          <w:lang w:eastAsia="zh-CN"/>
        </w:rPr>
      </w:pPr>
    </w:p>
    <w:p w14:paraId="11AF564A">
      <w:pPr>
        <w:jc w:val="both"/>
        <w:rPr>
          <w:rFonts w:hint="eastAsia" w:asciiTheme="majorEastAsia" w:hAnsiTheme="majorEastAsia" w:eastAsiaTheme="majorEastAsia"/>
          <w:lang w:eastAsia="zh-CN"/>
        </w:rPr>
      </w:pPr>
      <w:r>
        <w:rPr>
          <w:rFonts w:asciiTheme="majorEastAsia" w:hAnsiTheme="majorEastAsia" w:eastAsiaTheme="majorEastAsia"/>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1320165</wp:posOffset>
                </wp:positionV>
                <wp:extent cx="6120130" cy="0"/>
                <wp:effectExtent l="0" t="4445" r="0" b="5080"/>
                <wp:wrapNone/>
                <wp:docPr id="6" name="直线 1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直线 15" o:spid="_x0000_s1026" o:spt="20" style="position:absolute;left:0pt;margin-left:-0.45pt;margin-top:103.95pt;height:0pt;width:481.9pt;z-index:251659264;mso-width-relative:page;mso-height-relative:page;" filled="f" stroked="t" coordsize="21600,21600" o:gfxdata="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R/tTB1QAAAAkBAAAPAAAAAAAA&#10;AAEAIAAAACIAAABkcnMvZG93bnJldi54bWxQSwECFAAUAAAACACHTuJAkbxE7NwBAACwAwAADgAA&#10;AAAAAAABACAAAAAkAQAAZHJzL2Uyb0RvYy54bWxQSwUGAAAAAAYABgBZAQAAcgUAAAAA&#10;">
                <v:fill on="f" focussize="0,0"/>
                <v:stroke color="#000000" joinstyle="round"/>
                <v:imagedata o:title=""/>
                <o:lock v:ext="edit" aspectratio="f"/>
              </v:line>
            </w:pict>
          </mc:Fallback>
        </mc:AlternateContent>
      </w:r>
    </w:p>
    <w:p w14:paraId="14F2823D">
      <w:pPr>
        <w:jc w:val="both"/>
        <w:rPr>
          <w:rFonts w:hint="eastAsia" w:asciiTheme="majorEastAsia" w:hAnsiTheme="majorEastAsia" w:eastAsiaTheme="majorEastAsia"/>
          <w:lang w:eastAsia="zh-CN"/>
        </w:rPr>
        <w:sectPr>
          <w:headerReference r:id="rId3" w:type="default"/>
          <w:pgSz w:w="11907" w:h="16839"/>
          <w:pgMar w:top="567" w:right="850" w:bottom="1134" w:left="1417" w:header="1417" w:footer="1134" w:gutter="0"/>
          <w:pgNumType w:start="1"/>
          <w:cols w:space="720" w:num="1"/>
          <w:titlePg/>
        </w:sectPr>
      </w:pPr>
    </w:p>
    <w:sdt>
      <w:sdtPr>
        <w:rPr>
          <w:rFonts w:asciiTheme="majorEastAsia" w:hAnsiTheme="majorEastAsia" w:eastAsiaTheme="majorEastAsia"/>
        </w:rPr>
        <w:id w:val="147455974"/>
        <w15:color w:val="DBDBDB"/>
        <w:docPartObj>
          <w:docPartGallery w:val="Table of Contents"/>
          <w:docPartUnique/>
        </w:docPartObj>
      </w:sdtPr>
      <w:sdtEndPr>
        <w:rPr>
          <w:rFonts w:hint="eastAsia" w:cs="宋体" w:asciiTheme="majorEastAsia" w:hAnsiTheme="majorEastAsia" w:eastAsiaTheme="majorEastAsia"/>
          <w:kern w:val="2"/>
          <w:lang w:eastAsia="zh-CN" w:bidi="ar"/>
        </w:rPr>
      </w:sdtEndPr>
      <w:sdtContent>
        <w:p w14:paraId="367B1B87">
          <w:pPr>
            <w:jc w:val="center"/>
            <w:rPr>
              <w:rFonts w:hint="eastAsia" w:ascii="黑体" w:hAnsi="黑体" w:eastAsia="黑体"/>
              <w:sz w:val="32"/>
              <w:szCs w:val="32"/>
              <w:lang w:eastAsia="zh-CN"/>
            </w:rPr>
          </w:pPr>
          <w:r>
            <w:rPr>
              <w:rFonts w:hint="eastAsia" w:ascii="黑体" w:hAnsi="黑体" w:eastAsia="黑体" w:cs="黑体"/>
              <w:sz w:val="32"/>
              <w:szCs w:val="32"/>
              <w:lang w:eastAsia="zh-CN"/>
            </w:rPr>
            <w:t>目    次</w:t>
          </w:r>
        </w:p>
        <w:p w14:paraId="7E6F846F">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rPr>
              <w:rFonts w:hint="eastAsia" w:ascii="宋体" w:hAnsi="宋体" w:eastAsia="宋体" w:cs="宋体"/>
              <w:kern w:val="2"/>
              <w:lang w:eastAsia="zh-CN" w:bidi="ar"/>
            </w:rPr>
            <w:fldChar w:fldCharType="begin"/>
          </w:r>
          <w:r>
            <w:rPr>
              <w:rFonts w:hint="eastAsia" w:ascii="宋体" w:hAnsi="宋体" w:eastAsia="宋体" w:cs="宋体"/>
              <w:kern w:val="2"/>
              <w:lang w:eastAsia="zh-CN" w:bidi="ar"/>
            </w:rPr>
            <w:instrText xml:space="preserve">TOC \o "1-3" \h \u </w:instrText>
          </w:r>
          <w:r>
            <w:rPr>
              <w:rFonts w:hint="eastAsia" w:ascii="宋体" w:hAnsi="宋体" w:eastAsia="宋体" w:cs="宋体"/>
              <w:kern w:val="2"/>
              <w:lang w:eastAsia="zh-CN" w:bidi="ar"/>
            </w:rPr>
            <w:fldChar w:fldCharType="separate"/>
          </w:r>
          <w:r>
            <w:fldChar w:fldCharType="begin"/>
          </w:r>
          <w:r>
            <w:instrText xml:space="preserve"> HYPERLINK \l "_Toc212807341" </w:instrText>
          </w:r>
          <w:r>
            <w:fldChar w:fldCharType="separate"/>
          </w:r>
          <w:r>
            <w:rPr>
              <w:rStyle w:val="12"/>
              <w:rFonts w:hint="eastAsia" w:ascii="宋体" w:hAnsi="宋体" w:eastAsia="宋体" w:cs="黑体"/>
              <w:lang w:eastAsia="zh-CN"/>
            </w:rPr>
            <w:t>前</w:t>
          </w:r>
          <w:r>
            <w:rPr>
              <w:rStyle w:val="12"/>
              <w:rFonts w:ascii="宋体" w:hAnsi="宋体" w:eastAsia="宋体" w:cs="黑体"/>
              <w:lang w:eastAsia="zh-CN"/>
            </w:rPr>
            <w:t>  </w:t>
          </w:r>
          <w:r>
            <w:rPr>
              <w:rStyle w:val="12"/>
              <w:rFonts w:hint="eastAsia" w:ascii="宋体" w:hAnsi="宋体" w:eastAsia="宋体" w:cs="黑体"/>
              <w:lang w:eastAsia="zh-CN"/>
            </w:rPr>
            <w:t>言</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_Toc212807341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II</w:t>
          </w:r>
          <w:r>
            <w:rPr>
              <w:rFonts w:hint="eastAsia" w:ascii="宋体" w:hAnsi="宋体" w:eastAsia="宋体"/>
            </w:rPr>
            <w:fldChar w:fldCharType="end"/>
          </w:r>
          <w:r>
            <w:rPr>
              <w:rFonts w:hint="eastAsia" w:ascii="宋体" w:hAnsi="宋体" w:eastAsia="宋体"/>
            </w:rPr>
            <w:fldChar w:fldCharType="end"/>
          </w:r>
        </w:p>
        <w:p w14:paraId="17388AFE">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"_Toc212807342" </w:instrText>
          </w:r>
          <w:r>
            <w:fldChar w:fldCharType="separate"/>
          </w:r>
          <w:r>
            <w:rPr>
              <w:rStyle w:val="12"/>
              <w:rFonts w:hint="eastAsia" w:ascii="宋体" w:hAnsi="宋体" w:eastAsia="宋体" w:cs="黑体"/>
              <w:lang w:eastAsia="zh-CN" w:bidi="ar"/>
            </w:rPr>
            <w:t>1  范围</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_Toc212807342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14:paraId="6F38DEB4">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"_Toc212807343" </w:instrText>
          </w:r>
          <w:r>
            <w:fldChar w:fldCharType="separate"/>
          </w:r>
          <w:r>
            <w:rPr>
              <w:rStyle w:val="12"/>
              <w:rFonts w:hint="eastAsia" w:ascii="宋体" w:hAnsi="宋体" w:eastAsia="宋体" w:cs="黑体"/>
              <w:lang w:eastAsia="zh-CN" w:bidi="ar"/>
            </w:rPr>
            <w:t>2  规范性引用文件</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_Toc212807343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14:paraId="73C49493">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"_Toc212807344" </w:instrText>
          </w:r>
          <w:r>
            <w:fldChar w:fldCharType="separate"/>
          </w:r>
          <w:r>
            <w:rPr>
              <w:rStyle w:val="12"/>
              <w:rFonts w:hint="eastAsia" w:ascii="宋体" w:hAnsi="宋体" w:eastAsia="宋体" w:cs="黑体"/>
              <w:lang w:eastAsia="zh-CN" w:bidi="ar"/>
            </w:rPr>
            <w:t>3  术语及定义</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_Toc212807344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1</w:t>
          </w:r>
          <w:r>
            <w:rPr>
              <w:rFonts w:hint="eastAsia" w:ascii="宋体" w:hAnsi="宋体" w:eastAsia="宋体"/>
            </w:rPr>
            <w:fldChar w:fldCharType="end"/>
          </w:r>
          <w:r>
            <w:rPr>
              <w:rFonts w:hint="eastAsia" w:ascii="宋体" w:hAnsi="宋体" w:eastAsia="宋体"/>
            </w:rPr>
            <w:fldChar w:fldCharType="end"/>
          </w:r>
        </w:p>
        <w:p w14:paraId="5784CEE6">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"_Toc212807345" </w:instrText>
          </w:r>
          <w:r>
            <w:fldChar w:fldCharType="separate"/>
          </w:r>
          <w:r>
            <w:rPr>
              <w:rStyle w:val="12"/>
              <w:rFonts w:hint="eastAsia" w:ascii="宋体" w:hAnsi="宋体" w:eastAsia="宋体" w:cs="黑体"/>
              <w:lang w:eastAsia="zh-CN" w:bidi="ar"/>
            </w:rPr>
            <w:t>4  管理要求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_Toc212807345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1D02455E">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"_Toc212807346" </w:instrText>
          </w:r>
          <w:r>
            <w:fldChar w:fldCharType="separate"/>
          </w:r>
          <w:r>
            <w:rPr>
              <w:rStyle w:val="12"/>
              <w:rFonts w:hint="eastAsia" w:ascii="宋体" w:hAnsi="宋体" w:eastAsia="宋体" w:cs="黑体"/>
              <w:lang w:eastAsia="zh-CN" w:bidi="ar"/>
            </w:rPr>
            <w:t>4.1  人员</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_Toc212807346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7B2BEBA1">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"_Toc212807347" </w:instrText>
          </w:r>
          <w:r>
            <w:fldChar w:fldCharType="separate"/>
          </w:r>
          <w:r>
            <w:rPr>
              <w:rStyle w:val="12"/>
              <w:rFonts w:hint="eastAsia" w:ascii="宋体" w:hAnsi="宋体" w:eastAsia="宋体" w:cs="黑体"/>
              <w:lang w:eastAsia="zh-CN" w:bidi="ar"/>
            </w:rPr>
            <w:t>4.2  制度</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_Toc212807347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5EFB8070">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"_Toc212807348" </w:instrText>
          </w:r>
          <w:r>
            <w:fldChar w:fldCharType="separate"/>
          </w:r>
          <w:r>
            <w:rPr>
              <w:rStyle w:val="12"/>
              <w:rFonts w:hint="eastAsia" w:ascii="宋体" w:hAnsi="宋体" w:eastAsia="宋体" w:cs="黑体"/>
              <w:lang w:eastAsia="zh-CN" w:bidi="ar"/>
            </w:rPr>
            <w:t>4.3  档案管理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_Toc212807348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2</w:t>
          </w:r>
          <w:r>
            <w:rPr>
              <w:rFonts w:hint="eastAsia" w:ascii="宋体" w:hAnsi="宋体" w:eastAsia="宋体"/>
            </w:rPr>
            <w:fldChar w:fldCharType="end"/>
          </w:r>
          <w:r>
            <w:rPr>
              <w:rFonts w:hint="eastAsia" w:ascii="宋体" w:hAnsi="宋体" w:eastAsia="宋体"/>
            </w:rPr>
            <w:fldChar w:fldCharType="end"/>
          </w:r>
        </w:p>
        <w:p w14:paraId="717B39C0">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"_Toc212807349" </w:instrText>
          </w:r>
          <w:r>
            <w:fldChar w:fldCharType="separate"/>
          </w:r>
          <w:r>
            <w:rPr>
              <w:rStyle w:val="12"/>
              <w:rFonts w:hint="eastAsia" w:ascii="宋体" w:hAnsi="宋体" w:eastAsia="宋体" w:cs="黑体"/>
              <w:lang w:eastAsia="zh-CN" w:bidi="ar"/>
            </w:rPr>
            <w:t>4.4  物业服务专业供应商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_Toc212807349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3</w:t>
          </w:r>
          <w:r>
            <w:rPr>
              <w:rFonts w:hint="eastAsia" w:ascii="宋体" w:hAnsi="宋体" w:eastAsia="宋体"/>
            </w:rPr>
            <w:fldChar w:fldCharType="end"/>
          </w:r>
          <w:r>
            <w:rPr>
              <w:rFonts w:hint="eastAsia" w:ascii="宋体" w:hAnsi="宋体" w:eastAsia="宋体"/>
            </w:rPr>
            <w:fldChar w:fldCharType="end"/>
          </w:r>
        </w:p>
        <w:p w14:paraId="1F637EA0">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"_Toc212807350" </w:instrText>
          </w:r>
          <w:r>
            <w:fldChar w:fldCharType="separate"/>
          </w:r>
          <w:r>
            <w:rPr>
              <w:rStyle w:val="12"/>
              <w:rFonts w:hint="eastAsia" w:ascii="宋体" w:hAnsi="宋体" w:eastAsia="宋体" w:cs="黑体"/>
              <w:lang w:eastAsia="zh-CN" w:bidi="ar"/>
            </w:rPr>
            <w:t>4.5  安全与应急管理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_Toc212807350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3</w:t>
          </w:r>
          <w:r>
            <w:rPr>
              <w:rFonts w:hint="eastAsia" w:ascii="宋体" w:hAnsi="宋体" w:eastAsia="宋体"/>
            </w:rPr>
            <w:fldChar w:fldCharType="end"/>
          </w:r>
          <w:r>
            <w:rPr>
              <w:rFonts w:hint="eastAsia" w:ascii="宋体" w:hAnsi="宋体" w:eastAsia="宋体"/>
            </w:rPr>
            <w:fldChar w:fldCharType="end"/>
          </w:r>
        </w:p>
        <w:p w14:paraId="46FD8DFA">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"_Toc212807351" </w:instrText>
          </w:r>
          <w:r>
            <w:fldChar w:fldCharType="separate"/>
          </w:r>
          <w:r>
            <w:rPr>
              <w:rStyle w:val="12"/>
              <w:rFonts w:hint="eastAsia" w:ascii="宋体" w:hAnsi="宋体" w:eastAsia="宋体" w:cs="黑体"/>
              <w:lang w:eastAsia="zh-CN" w:bidi="ar"/>
            </w:rPr>
            <w:t>5  技术要求</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_Toc212807351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3</w:t>
          </w:r>
          <w:r>
            <w:rPr>
              <w:rFonts w:hint="eastAsia" w:ascii="宋体" w:hAnsi="宋体" w:eastAsia="宋体"/>
            </w:rPr>
            <w:fldChar w:fldCharType="end"/>
          </w:r>
          <w:r>
            <w:rPr>
              <w:rFonts w:hint="eastAsia" w:ascii="宋体" w:hAnsi="宋体" w:eastAsia="宋体"/>
            </w:rPr>
            <w:fldChar w:fldCharType="end"/>
          </w:r>
        </w:p>
        <w:p w14:paraId="083C7F19">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"_Toc212807352" </w:instrText>
          </w:r>
          <w:r>
            <w:fldChar w:fldCharType="separate"/>
          </w:r>
          <w:r>
            <w:rPr>
              <w:rStyle w:val="12"/>
              <w:rFonts w:hint="eastAsia" w:ascii="宋体" w:hAnsi="宋体" w:eastAsia="宋体" w:cs="黑体"/>
              <w:lang w:eastAsia="zh-CN" w:bidi="ar"/>
            </w:rPr>
            <w:t>5.1  系统运行</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_Toc212807352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3</w:t>
          </w:r>
          <w:r>
            <w:rPr>
              <w:rFonts w:hint="eastAsia" w:ascii="宋体" w:hAnsi="宋体" w:eastAsia="宋体"/>
            </w:rPr>
            <w:fldChar w:fldCharType="end"/>
          </w:r>
          <w:r>
            <w:rPr>
              <w:rFonts w:hint="eastAsia" w:ascii="宋体" w:hAnsi="宋体" w:eastAsia="宋体"/>
            </w:rPr>
            <w:fldChar w:fldCharType="end"/>
          </w:r>
        </w:p>
        <w:p w14:paraId="13E49C4E">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"_Toc212807353" </w:instrText>
          </w:r>
          <w:r>
            <w:fldChar w:fldCharType="separate"/>
          </w:r>
          <w:r>
            <w:rPr>
              <w:rStyle w:val="12"/>
              <w:rFonts w:hint="eastAsia" w:ascii="宋体" w:hAnsi="宋体" w:eastAsia="宋体" w:cs="黑体"/>
              <w:lang w:eastAsia="zh-CN" w:bidi="ar"/>
            </w:rPr>
            <w:t>5.2  环境管理</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_Toc212807353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4</w:t>
          </w:r>
          <w:r>
            <w:rPr>
              <w:rFonts w:hint="eastAsia" w:ascii="宋体" w:hAnsi="宋体" w:eastAsia="宋体"/>
            </w:rPr>
            <w:fldChar w:fldCharType="end"/>
          </w:r>
          <w:r>
            <w:rPr>
              <w:rFonts w:hint="eastAsia" w:ascii="宋体" w:hAnsi="宋体" w:eastAsia="宋体"/>
            </w:rPr>
            <w:fldChar w:fldCharType="end"/>
          </w:r>
        </w:p>
        <w:p w14:paraId="444D14FB">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"_Toc212807354" </w:instrText>
          </w:r>
          <w:r>
            <w:fldChar w:fldCharType="separate"/>
          </w:r>
          <w:r>
            <w:rPr>
              <w:rStyle w:val="12"/>
              <w:rFonts w:hint="eastAsia" w:ascii="宋体" w:hAnsi="宋体" w:eastAsia="宋体" w:cs="黑体"/>
              <w:lang w:eastAsia="zh-CN" w:bidi="ar"/>
            </w:rPr>
            <w:t>5.3  值班与监控</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_Toc212807354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5</w:t>
          </w:r>
          <w:r>
            <w:rPr>
              <w:rFonts w:hint="eastAsia" w:ascii="宋体" w:hAnsi="宋体" w:eastAsia="宋体"/>
            </w:rPr>
            <w:fldChar w:fldCharType="end"/>
          </w:r>
          <w:r>
            <w:rPr>
              <w:rFonts w:hint="eastAsia" w:ascii="宋体" w:hAnsi="宋体" w:eastAsia="宋体"/>
            </w:rPr>
            <w:fldChar w:fldCharType="end"/>
          </w:r>
        </w:p>
        <w:p w14:paraId="5C2AC74F">
          <w:pPr>
            <w:pStyle w:val="8"/>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"_Toc212807355" </w:instrText>
          </w:r>
          <w:r>
            <w:fldChar w:fldCharType="separate"/>
          </w:r>
          <w:r>
            <w:rPr>
              <w:rStyle w:val="12"/>
              <w:rFonts w:hint="eastAsia" w:ascii="宋体" w:hAnsi="宋体" w:eastAsia="宋体" w:cs="黑体"/>
              <w:lang w:eastAsia="zh-CN" w:bidi="ar"/>
            </w:rPr>
            <w:t>5.4  巡视和检查</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_Toc212807355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5</w:t>
          </w:r>
          <w:r>
            <w:rPr>
              <w:rFonts w:hint="eastAsia" w:ascii="宋体" w:hAnsi="宋体" w:eastAsia="宋体"/>
            </w:rPr>
            <w:fldChar w:fldCharType="end"/>
          </w:r>
          <w:r>
            <w:rPr>
              <w:rFonts w:hint="eastAsia" w:ascii="宋体" w:hAnsi="宋体" w:eastAsia="宋体"/>
            </w:rPr>
            <w:fldChar w:fldCharType="end"/>
          </w:r>
        </w:p>
        <w:p w14:paraId="702D11A4">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"_Toc212807356" </w:instrText>
          </w:r>
          <w:r>
            <w:fldChar w:fldCharType="separate"/>
          </w:r>
          <w:r>
            <w:rPr>
              <w:rStyle w:val="12"/>
              <w:rFonts w:hint="eastAsia" w:ascii="宋体" w:hAnsi="宋体" w:eastAsia="宋体" w:cs="黑体"/>
              <w:lang w:eastAsia="zh-CN" w:bidi="ar"/>
            </w:rPr>
            <w:t>6  评价与改进</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_Toc212807356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5</w:t>
          </w:r>
          <w:r>
            <w:rPr>
              <w:rFonts w:hint="eastAsia" w:ascii="宋体" w:hAnsi="宋体" w:eastAsia="宋体"/>
            </w:rPr>
            <w:fldChar w:fldCharType="end"/>
          </w:r>
          <w:r>
            <w:rPr>
              <w:rFonts w:hint="eastAsia" w:ascii="宋体" w:hAnsi="宋体" w:eastAsia="宋体"/>
            </w:rPr>
            <w:fldChar w:fldCharType="end"/>
          </w:r>
        </w:p>
        <w:p w14:paraId="0C0AA8A8">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"_Toc212807357" </w:instrText>
          </w:r>
          <w:r>
            <w:fldChar w:fldCharType="separate"/>
          </w:r>
          <w:r>
            <w:rPr>
              <w:rStyle w:val="12"/>
              <w:rFonts w:hint="eastAsia" w:ascii="宋体" w:hAnsi="宋体" w:eastAsia="宋体" w:cs="宋体"/>
            </w:rPr>
            <w:t>附录</w:t>
          </w:r>
          <w:r>
            <w:rPr>
              <w:rStyle w:val="12"/>
              <w:rFonts w:hint="eastAsia" w:ascii="宋体" w:hAnsi="宋体" w:eastAsia="宋体"/>
            </w:rPr>
            <w:t xml:space="preserve">A </w:t>
          </w:r>
          <w:r>
            <w:rPr>
              <w:rStyle w:val="12"/>
              <w:rFonts w:hint="eastAsia" w:ascii="宋体" w:hAnsi="宋体" w:eastAsia="宋体" w:cs="宋体"/>
            </w:rPr>
            <w:t>（资料性）</w:t>
          </w:r>
          <w:r>
            <w:rPr>
              <w:rStyle w:val="12"/>
              <w:rFonts w:hint="eastAsia" w:ascii="宋体" w:hAnsi="宋体" w:eastAsia="宋体"/>
            </w:rPr>
            <w:t xml:space="preserve"> </w:t>
          </w:r>
          <w:r>
            <w:rPr>
              <w:rStyle w:val="12"/>
              <w:rFonts w:hint="eastAsia" w:ascii="宋体" w:hAnsi="宋体" w:eastAsia="宋体" w:cs="宋体"/>
            </w:rPr>
            <w:t>弱电系统运行记录表</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_Toc212807357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6</w:t>
          </w:r>
          <w:r>
            <w:rPr>
              <w:rFonts w:hint="eastAsia" w:ascii="宋体" w:hAnsi="宋体" w:eastAsia="宋体"/>
            </w:rPr>
            <w:fldChar w:fldCharType="end"/>
          </w:r>
          <w:r>
            <w:rPr>
              <w:rFonts w:hint="eastAsia" w:ascii="宋体" w:hAnsi="宋体" w:eastAsia="宋体"/>
            </w:rPr>
            <w:fldChar w:fldCharType="end"/>
          </w:r>
        </w:p>
        <w:p w14:paraId="0FF4F40D">
          <w:pPr>
            <w:pStyle w:val="7"/>
            <w:tabs>
              <w:tab w:val="right" w:leader="dot" w:pos="9630"/>
            </w:tabs>
            <w:rPr>
              <w:rFonts w:hint="eastAsia" w:ascii="宋体" w:hAnsi="宋体" w:eastAsia="宋体" w:cstheme="minorBidi"/>
              <w:snapToGrid/>
              <w:color w:val="auto"/>
              <w:kern w:val="2"/>
              <w:sz w:val="22"/>
              <w:szCs w:val="24"/>
              <w:lang w:eastAsia="zh-CN"/>
              <w14:ligatures w14:val="standardContextual"/>
            </w:rPr>
          </w:pPr>
          <w:r>
            <w:fldChar w:fldCharType="begin"/>
          </w:r>
          <w:r>
            <w:instrText xml:space="preserve"> HYPERLINK \l "_Toc212807358" </w:instrText>
          </w:r>
          <w:r>
            <w:fldChar w:fldCharType="separate"/>
          </w:r>
          <w:r>
            <w:rPr>
              <w:rStyle w:val="12"/>
              <w:rFonts w:hint="eastAsia" w:ascii="宋体" w:hAnsi="宋体" w:eastAsia="宋体" w:cs="仿宋"/>
              <w:lang w:eastAsia="zh-CN" w:bidi="ar"/>
            </w:rPr>
            <w:t>参考文献</w:t>
          </w:r>
          <w:r>
            <w:rPr>
              <w:rFonts w:hint="eastAsia" w:ascii="宋体" w:hAnsi="宋体" w:eastAsia="宋体"/>
            </w:rPr>
            <w:tab/>
          </w:r>
          <w:r>
            <w:rPr>
              <w:rFonts w:hint="eastAsia" w:ascii="宋体" w:hAnsi="宋体" w:eastAsia="宋体"/>
            </w:rPr>
            <w:fldChar w:fldCharType="begin"/>
          </w:r>
          <w:r>
            <w:rPr>
              <w:rFonts w:hint="eastAsia" w:ascii="宋体" w:hAnsi="宋体" w:eastAsia="宋体"/>
            </w:rPr>
            <w:instrText xml:space="preserve"> </w:instrText>
          </w:r>
          <w:r>
            <w:rPr>
              <w:rFonts w:ascii="宋体" w:hAnsi="宋体" w:eastAsia="宋体"/>
            </w:rPr>
            <w:instrText xml:space="preserve">PAGEREF _Toc212807358 \h</w:instrText>
          </w:r>
          <w:r>
            <w:rPr>
              <w:rFonts w:hint="eastAsia" w:ascii="宋体" w:hAnsi="宋体" w:eastAsia="宋体"/>
            </w:rPr>
            <w:instrText xml:space="preserve"> </w:instrText>
          </w:r>
          <w:r>
            <w:rPr>
              <w:rFonts w:hint="eastAsia" w:ascii="宋体" w:hAnsi="宋体" w:eastAsia="宋体"/>
            </w:rPr>
            <w:fldChar w:fldCharType="separate"/>
          </w:r>
          <w:r>
            <w:rPr>
              <w:rFonts w:ascii="宋体" w:hAnsi="宋体" w:eastAsia="宋体"/>
            </w:rPr>
            <w:t>7</w:t>
          </w:r>
          <w:r>
            <w:rPr>
              <w:rFonts w:hint="eastAsia" w:ascii="宋体" w:hAnsi="宋体" w:eastAsia="宋体"/>
            </w:rPr>
            <w:fldChar w:fldCharType="end"/>
          </w:r>
          <w:r>
            <w:rPr>
              <w:rFonts w:hint="eastAsia" w:ascii="宋体" w:hAnsi="宋体" w:eastAsia="宋体"/>
            </w:rPr>
            <w:fldChar w:fldCharType="end"/>
          </w:r>
        </w:p>
        <w:p w14:paraId="46D835B3">
          <w:pPr>
            <w:widowControl w:val="0"/>
            <w:jc w:val="both"/>
            <w:outlineLvl w:val="0"/>
            <w:rPr>
              <w:rFonts w:hint="eastAsia" w:cs="宋体" w:asciiTheme="majorEastAsia" w:hAnsiTheme="majorEastAsia" w:eastAsiaTheme="majorEastAsia"/>
              <w:kern w:val="2"/>
              <w:lang w:eastAsia="zh-CN" w:bidi="ar"/>
            </w:rPr>
            <w:sectPr>
              <w:footerReference r:id="rId4" w:type="default"/>
              <w:pgSz w:w="11907" w:h="16839"/>
              <w:pgMar w:top="567" w:right="850" w:bottom="1134" w:left="1417" w:header="1417" w:footer="1134" w:gutter="0"/>
              <w:pgNumType w:fmt="upperRoman" w:start="1"/>
              <w:cols w:space="720" w:num="1"/>
            </w:sectPr>
          </w:pPr>
          <w:r>
            <w:rPr>
              <w:rFonts w:hint="eastAsia" w:ascii="宋体" w:hAnsi="宋体" w:eastAsia="宋体" w:cs="宋体"/>
              <w:kern w:val="2"/>
              <w:lang w:eastAsia="zh-CN" w:bidi="ar"/>
            </w:rPr>
            <w:fldChar w:fldCharType="end"/>
          </w:r>
        </w:p>
      </w:sdtContent>
    </w:sdt>
    <w:p w14:paraId="6F90FBA7">
      <w:pPr>
        <w:pStyle w:val="7"/>
        <w:tabs>
          <w:tab w:val="right" w:leader="dot" w:pos="9354"/>
        </w:tabs>
        <w:spacing w:after="360" w:afterLines="150"/>
        <w:jc w:val="center"/>
        <w:outlineLvl w:val="0"/>
        <w:rPr>
          <w:rFonts w:hint="eastAsia" w:ascii="黑体" w:hAnsi="黑体" w:eastAsia="黑体" w:cs="黑体"/>
          <w:sz w:val="32"/>
          <w:szCs w:val="32"/>
          <w:lang w:eastAsia="zh-CN"/>
        </w:rPr>
      </w:pPr>
      <w:bookmarkStart w:id="1" w:name="_Toc212807341"/>
      <w:bookmarkStart w:id="2" w:name="_Toc209530057"/>
      <w:bookmarkStart w:id="3" w:name="_Toc22465"/>
      <w:r>
        <w:rPr>
          <w:rFonts w:hint="eastAsia" w:ascii="黑体" w:hAnsi="黑体" w:eastAsia="黑体" w:cs="黑体"/>
          <w:sz w:val="32"/>
          <w:szCs w:val="32"/>
          <w:lang w:eastAsia="zh-CN"/>
        </w:rPr>
        <w:t>前</w:t>
      </w:r>
      <w:r>
        <w:rPr>
          <w:rFonts w:ascii="黑体" w:hAnsi="黑体" w:eastAsia="黑体" w:cs="黑体"/>
          <w:color w:val="000000" w:themeColor="text1"/>
          <w:sz w:val="32"/>
          <w:szCs w:val="32"/>
          <w:lang w:eastAsia="zh-CN"/>
          <w14:textFill>
            <w14:solidFill>
              <w14:schemeClr w14:val="tx1"/>
            </w14:solidFill>
          </w14:textFill>
        </w:rPr>
        <w:t>  </w:t>
      </w:r>
      <w:r>
        <w:rPr>
          <w:rFonts w:hint="eastAsia" w:ascii="黑体" w:hAnsi="黑体" w:eastAsia="黑体" w:cs="黑体"/>
          <w:sz w:val="32"/>
          <w:szCs w:val="32"/>
          <w:lang w:eastAsia="zh-CN"/>
        </w:rPr>
        <w:t>言</w:t>
      </w:r>
      <w:bookmarkEnd w:id="1"/>
      <w:bookmarkEnd w:id="2"/>
      <w:bookmarkEnd w:id="3"/>
    </w:p>
    <w:p w14:paraId="28131787">
      <w:pPr>
        <w:pStyle w:val="18"/>
        <w:rPr>
          <w:rFonts w:hint="eastAsia" w:asciiTheme="majorEastAsia" w:hAnsiTheme="majorEastAsia" w:eastAsiaTheme="majorEastAsia"/>
          <w:szCs w:val="21"/>
        </w:rPr>
      </w:pPr>
      <w:r>
        <w:rPr>
          <w:rFonts w:hint="eastAsia" w:asciiTheme="majorEastAsia" w:hAnsiTheme="majorEastAsia" w:eastAsiaTheme="majorEastAsia"/>
          <w:szCs w:val="21"/>
        </w:rPr>
        <w:t>本文件按照G</w:t>
      </w:r>
      <w:r>
        <w:rPr>
          <w:rFonts w:asciiTheme="majorEastAsia" w:hAnsiTheme="majorEastAsia" w:eastAsiaTheme="majorEastAsia"/>
          <w:szCs w:val="21"/>
        </w:rPr>
        <w:t>B/T 1.1-2020</w:t>
      </w:r>
      <w:r>
        <w:rPr>
          <w:rFonts w:hint="eastAsia" w:asciiTheme="majorEastAsia" w:hAnsiTheme="majorEastAsia" w:eastAsiaTheme="majorEastAsia"/>
          <w:szCs w:val="21"/>
        </w:rPr>
        <w:t>《标准化工作导则 第1部分：标准化文件的结构和起草规则》的规定起草。</w:t>
      </w:r>
    </w:p>
    <w:p w14:paraId="7F7A5235">
      <w:pPr>
        <w:pStyle w:val="20"/>
        <w:ind w:firstLine="420"/>
        <w:rPr>
          <w:rFonts w:hint="eastAsia" w:asciiTheme="majorEastAsia" w:hAnsiTheme="majorEastAsia" w:eastAsiaTheme="majorEastAsia"/>
          <w:szCs w:val="21"/>
        </w:rPr>
      </w:pPr>
      <w:r>
        <w:rPr>
          <w:rFonts w:hint="eastAsia" w:asciiTheme="majorEastAsia" w:hAnsiTheme="majorEastAsia" w:eastAsiaTheme="majorEastAsia"/>
          <w:szCs w:val="21"/>
        </w:rPr>
        <w:t>请注意本文件的某些内容可能涉及专利。本文件的发布机构不承担识别专利的责任。</w:t>
      </w:r>
    </w:p>
    <w:p w14:paraId="12B0B5FD">
      <w:pPr>
        <w:pStyle w:val="18"/>
        <w:rPr>
          <w:rFonts w:hint="eastAsia" w:asciiTheme="majorEastAsia" w:hAnsiTheme="majorEastAsia" w:eastAsiaTheme="majorEastAsia"/>
          <w:szCs w:val="21"/>
        </w:rPr>
      </w:pPr>
      <w:r>
        <w:rPr>
          <w:rFonts w:hint="eastAsia" w:asciiTheme="majorEastAsia" w:hAnsiTheme="majorEastAsia" w:eastAsiaTheme="majorEastAsia"/>
          <w:szCs w:val="21"/>
        </w:rPr>
        <w:t>本文件由中国物业管理协会标准化建设专业委员会提出并归口。</w:t>
      </w:r>
    </w:p>
    <w:p w14:paraId="204272C5">
      <w:pPr>
        <w:pStyle w:val="18"/>
        <w:rPr>
          <w:rFonts w:hint="eastAsia" w:asciiTheme="majorEastAsia" w:hAnsiTheme="majorEastAsia" w:eastAsiaTheme="majorEastAsia"/>
          <w:szCs w:val="21"/>
        </w:rPr>
      </w:pPr>
      <w:r>
        <w:rPr>
          <w:rFonts w:hint="eastAsia" w:asciiTheme="majorEastAsia" w:hAnsiTheme="majorEastAsia" w:eastAsiaTheme="majorEastAsia"/>
          <w:szCs w:val="21"/>
        </w:rPr>
        <w:t xml:space="preserve">本文件起草单位： </w:t>
      </w:r>
    </w:p>
    <w:p w14:paraId="3039AA76">
      <w:pPr>
        <w:pStyle w:val="18"/>
        <w:rPr>
          <w:rFonts w:hint="eastAsia" w:asciiTheme="majorEastAsia" w:hAnsiTheme="majorEastAsia" w:eastAsiaTheme="majorEastAsia"/>
          <w:szCs w:val="21"/>
        </w:rPr>
      </w:pPr>
      <w:r>
        <w:rPr>
          <w:rFonts w:hint="eastAsia" w:asciiTheme="majorEastAsia" w:hAnsiTheme="majorEastAsia" w:eastAsiaTheme="majorEastAsia"/>
          <w:szCs w:val="21"/>
        </w:rPr>
        <w:t xml:space="preserve">本文件主要起草人： </w:t>
      </w:r>
    </w:p>
    <w:p w14:paraId="2F4D41DE">
      <w:pPr>
        <w:pStyle w:val="18"/>
        <w:rPr>
          <w:rFonts w:hint="eastAsia" w:asciiTheme="majorEastAsia" w:hAnsiTheme="majorEastAsia" w:eastAsiaTheme="majorEastAsia"/>
          <w:szCs w:val="21"/>
        </w:rPr>
      </w:pPr>
      <w:r>
        <w:rPr>
          <w:rFonts w:hint="eastAsia" w:asciiTheme="majorEastAsia" w:hAnsiTheme="majorEastAsia" w:eastAsiaTheme="majorEastAsia"/>
          <w:szCs w:val="21"/>
        </w:rPr>
        <w:t>本文件主要审查人：</w:t>
      </w:r>
    </w:p>
    <w:p w14:paraId="41E4A2B0">
      <w:pPr>
        <w:pStyle w:val="18"/>
        <w:jc w:val="left"/>
        <w:rPr>
          <w:rFonts w:hint="eastAsia" w:asciiTheme="majorEastAsia" w:hAnsiTheme="majorEastAsia" w:eastAsiaTheme="majorEastAsia"/>
          <w:szCs w:val="21"/>
        </w:rPr>
      </w:pPr>
      <w:r>
        <w:rPr>
          <w:rFonts w:hint="eastAsia" w:asciiTheme="majorEastAsia" w:hAnsiTheme="majorEastAsia" w:eastAsiaTheme="majorEastAsia"/>
          <w:szCs w:val="21"/>
        </w:rPr>
        <w:t>本文件为首次发布。</w:t>
      </w:r>
    </w:p>
    <w:p w14:paraId="7B4206E3">
      <w:pPr>
        <w:rPr>
          <w:rFonts w:hint="eastAsia" w:asciiTheme="majorEastAsia" w:hAnsiTheme="majorEastAsia" w:eastAsiaTheme="majorEastAsia"/>
          <w:lang w:eastAsia="zh-CN"/>
        </w:rPr>
      </w:pPr>
      <w:r>
        <w:rPr>
          <w:rFonts w:asciiTheme="majorEastAsia" w:hAnsiTheme="majorEastAsia" w:eastAsiaTheme="majorEastAsia"/>
          <w:lang w:eastAsia="zh-CN"/>
        </w:rPr>
        <w:br w:type="page"/>
      </w:r>
    </w:p>
    <w:p w14:paraId="2F0F2136">
      <w:pPr>
        <w:pStyle w:val="18"/>
        <w:spacing w:before="640" w:after="560"/>
        <w:ind w:firstLine="0" w:firstLineChars="0"/>
        <w:jc w:val="center"/>
        <w:rPr>
          <w:rFonts w:hint="eastAsia" w:ascii="黑体" w:hAnsi="黑体" w:eastAsia="黑体" w:cs="黑体"/>
          <w:kern w:val="2"/>
          <w:sz w:val="32"/>
          <w:szCs w:val="32"/>
          <w:lang w:bidi="ar"/>
        </w:rPr>
        <w:sectPr>
          <w:footerReference r:id="rId5" w:type="default"/>
          <w:pgSz w:w="11907" w:h="16839"/>
          <w:pgMar w:top="567" w:right="1134" w:bottom="1134" w:left="1417" w:header="1417" w:footer="1134" w:gutter="0"/>
          <w:pgNumType w:fmt="upperRoman"/>
          <w:cols w:space="720" w:num="1"/>
        </w:sectPr>
      </w:pPr>
    </w:p>
    <w:p w14:paraId="7279DA13">
      <w:pPr>
        <w:pStyle w:val="18"/>
        <w:spacing w:before="640" w:after="560"/>
        <w:ind w:firstLine="0" w:firstLineChars="0"/>
        <w:jc w:val="center"/>
        <w:rPr>
          <w:rFonts w:hint="eastAsia" w:ascii="黑体" w:hAnsi="黑体" w:eastAsia="黑体" w:cs="黑体"/>
          <w:sz w:val="32"/>
          <w:szCs w:val="32"/>
        </w:rPr>
      </w:pPr>
      <w:r>
        <w:rPr>
          <w:rFonts w:hint="eastAsia" w:ascii="黑体" w:hAnsi="黑体" w:eastAsia="黑体" w:cs="黑体"/>
          <w:kern w:val="2"/>
          <w:sz w:val="32"/>
          <w:szCs w:val="32"/>
          <w:lang w:bidi="ar"/>
        </w:rPr>
        <w:t>弱电系统运行管理规范</w:t>
      </w:r>
    </w:p>
    <w:p w14:paraId="47AFF35A">
      <w:pPr>
        <w:widowControl w:val="0"/>
        <w:spacing w:before="240" w:beforeLines="100" w:after="240" w:afterLines="100"/>
        <w:jc w:val="both"/>
        <w:outlineLvl w:val="0"/>
        <w:rPr>
          <w:rFonts w:hint="eastAsia" w:ascii="黑体" w:hAnsi="黑体" w:eastAsia="黑体" w:cs="黑体"/>
          <w:lang w:eastAsia="zh-CN"/>
        </w:rPr>
      </w:pPr>
      <w:bookmarkStart w:id="4" w:name="_Toc212807342"/>
      <w:r>
        <w:rPr>
          <w:rFonts w:hint="eastAsia" w:ascii="黑体" w:hAnsi="黑体" w:eastAsia="黑体" w:cs="黑体"/>
          <w:kern w:val="2"/>
          <w:lang w:eastAsia="zh-CN" w:bidi="ar"/>
        </w:rPr>
        <w:t>1  范围</w:t>
      </w:r>
      <w:bookmarkEnd w:id="4"/>
    </w:p>
    <w:p w14:paraId="4417A5A0">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本文件规定了弱电系统运行工作的管理要求、技术要求以及评价与改进。</w:t>
      </w:r>
    </w:p>
    <w:p w14:paraId="5A39D479">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本文件适用于物业服务企业开展的民用建筑弱电系统的运行管理工作。</w:t>
      </w:r>
    </w:p>
    <w:p w14:paraId="77990EA1">
      <w:pPr>
        <w:widowControl w:val="0"/>
        <w:spacing w:before="240" w:beforeLines="100" w:after="240" w:afterLines="100"/>
        <w:jc w:val="both"/>
        <w:outlineLvl w:val="0"/>
        <w:rPr>
          <w:rFonts w:hint="eastAsia" w:ascii="黑体" w:hAnsi="黑体" w:eastAsia="黑体" w:cs="黑体"/>
          <w:kern w:val="2"/>
          <w:lang w:eastAsia="zh-CN" w:bidi="ar"/>
        </w:rPr>
      </w:pPr>
      <w:bookmarkStart w:id="5" w:name="_Toc212807343"/>
      <w:r>
        <w:rPr>
          <w:rFonts w:hint="eastAsia" w:ascii="黑体" w:hAnsi="黑体" w:eastAsia="黑体" w:cs="黑体"/>
          <w:kern w:val="2"/>
          <w:lang w:eastAsia="zh-CN" w:bidi="ar"/>
        </w:rPr>
        <w:t>2  规范性引用文件</w:t>
      </w:r>
      <w:bookmarkEnd w:id="5"/>
    </w:p>
    <w:sdt>
      <w:sdtPr>
        <w:rPr>
          <w:rFonts w:hint="eastAsia" w:asciiTheme="majorEastAsia" w:hAnsiTheme="majorEastAsia" w:eastAsiaTheme="majorEastAsia"/>
          <w:szCs w:val="21"/>
        </w:rPr>
        <w:id w:val="715848253"/>
        <w:placeholder>
          <w:docPart w:val="{ded5fd71-fbd9-4724-892e-2b71245c1c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Theme="majorEastAsia" w:hAnsiTheme="majorEastAsia" w:eastAsiaTheme="majorEastAsia"/>
          <w:szCs w:val="21"/>
        </w:rPr>
      </w:sdtEndPr>
      <w:sdtContent>
        <w:p w14:paraId="45D32D2D">
          <w:pPr>
            <w:pStyle w:val="20"/>
            <w:ind w:left="210" w:right="210" w:firstLine="420"/>
            <w:rPr>
              <w:rFonts w:hint="eastAsia" w:asciiTheme="majorEastAsia" w:hAnsiTheme="majorEastAsia" w:eastAsiaTheme="majorEastAsia"/>
              <w:szCs w:val="21"/>
            </w:rPr>
          </w:pPr>
          <w:r>
            <w:rPr>
              <w:rFonts w:hint="eastAsia" w:asciiTheme="majorEastAsia" w:hAnsiTheme="majorEastAsia" w:eastAsiaTheme="majorEastAsia"/>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5178E665">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GB/T 22239 </w:t>
      </w:r>
      <w:r>
        <w:rPr>
          <w:rFonts w:hint="eastAsia" w:cs="仿宋" w:asciiTheme="majorEastAsia" w:hAnsiTheme="majorEastAsia" w:eastAsiaTheme="majorEastAsia"/>
          <w:snapToGrid/>
          <w:color w:val="auto"/>
          <w:kern w:val="2"/>
          <w:lang w:eastAsia="zh-CN" w:bidi="ar"/>
        </w:rPr>
        <w:t>信息安全技术</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网络安全等级保护基本要求</w:t>
      </w:r>
    </w:p>
    <w:p w14:paraId="262BA2BC">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hint="eastAsia" w:cs="仿宋" w:asciiTheme="majorEastAsia" w:hAnsiTheme="majorEastAsia" w:eastAsiaTheme="majorEastAsia"/>
          <w:snapToGrid/>
          <w:color w:val="auto"/>
          <w:kern w:val="2"/>
          <w:lang w:eastAsia="zh-CN" w:bidi="ar"/>
        </w:rPr>
        <w:t>GB/T 28827 信息技术服务运行维护</w:t>
      </w:r>
    </w:p>
    <w:p w14:paraId="730ECB4E">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GB/T </w:t>
      </w:r>
      <w:r>
        <w:rPr>
          <w:rFonts w:hint="eastAsia" w:cs="仿宋" w:asciiTheme="majorEastAsia" w:hAnsiTheme="majorEastAsia" w:eastAsiaTheme="majorEastAsia"/>
          <w:snapToGrid/>
          <w:color w:val="auto"/>
          <w:kern w:val="2"/>
          <w:lang w:eastAsia="zh-CN" w:bidi="ar"/>
        </w:rPr>
        <w:t>35273</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信息安全技术</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个人信息安全规范</w:t>
      </w:r>
    </w:p>
    <w:p w14:paraId="199A5458">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GB/T </w:t>
      </w:r>
      <w:r>
        <w:rPr>
          <w:rFonts w:hint="eastAsia" w:cs="仿宋" w:asciiTheme="majorEastAsia" w:hAnsiTheme="majorEastAsia" w:eastAsiaTheme="majorEastAsia"/>
          <w:snapToGrid/>
          <w:color w:val="auto"/>
          <w:kern w:val="2"/>
          <w:lang w:eastAsia="zh-CN" w:bidi="ar"/>
        </w:rPr>
        <w:t>39786</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信息安全技术</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信息系统密码应用基本要求</w:t>
      </w:r>
    </w:p>
    <w:p w14:paraId="50A261C0">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GB/T </w:t>
      </w:r>
      <w:r>
        <w:rPr>
          <w:rFonts w:hint="eastAsia" w:cs="仿宋" w:asciiTheme="majorEastAsia" w:hAnsiTheme="majorEastAsia" w:eastAsiaTheme="majorEastAsia"/>
          <w:snapToGrid/>
          <w:color w:val="auto"/>
          <w:kern w:val="2"/>
          <w:lang w:eastAsia="zh-CN" w:bidi="ar"/>
        </w:rPr>
        <w:t>41479</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信息安全技术</w:t>
      </w:r>
      <w:r>
        <w:rPr>
          <w:rFonts w:cs="仿宋" w:asciiTheme="majorEastAsia" w:hAnsiTheme="majorEastAsia" w:eastAsiaTheme="majorEastAsia"/>
          <w:snapToGrid/>
          <w:color w:val="auto"/>
          <w:kern w:val="2"/>
          <w:lang w:eastAsia="zh-CN" w:bidi="ar"/>
        </w:rPr>
        <w:t xml:space="preserve"> </w:t>
      </w:r>
      <w:r>
        <w:rPr>
          <w:rFonts w:hint="eastAsia" w:cs="仿宋" w:asciiTheme="majorEastAsia" w:hAnsiTheme="majorEastAsia" w:eastAsiaTheme="majorEastAsia"/>
          <w:snapToGrid/>
          <w:color w:val="auto"/>
          <w:kern w:val="2"/>
          <w:lang w:eastAsia="zh-CN" w:bidi="ar"/>
        </w:rPr>
        <w:t>网络数据处理安全要求</w:t>
      </w:r>
    </w:p>
    <w:p w14:paraId="008CDBEB">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GB/T 45700 </w:t>
      </w:r>
      <w:r>
        <w:rPr>
          <w:rFonts w:hint="eastAsia" w:cs="仿宋" w:asciiTheme="majorEastAsia" w:hAnsiTheme="majorEastAsia" w:eastAsiaTheme="majorEastAsia"/>
          <w:snapToGrid/>
          <w:color w:val="auto"/>
          <w:kern w:val="2"/>
          <w:lang w:eastAsia="zh-CN" w:bidi="ar"/>
        </w:rPr>
        <w:t>物业管理术语</w:t>
      </w:r>
    </w:p>
    <w:p w14:paraId="36DD7FB1">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 50174 </w:t>
      </w:r>
      <w:r>
        <w:rPr>
          <w:rFonts w:hint="eastAsia" w:cs="仿宋" w:asciiTheme="majorEastAsia" w:hAnsiTheme="majorEastAsia" w:eastAsiaTheme="majorEastAsia"/>
          <w:snapToGrid/>
          <w:color w:val="auto"/>
          <w:kern w:val="2"/>
          <w:lang w:eastAsia="zh-CN" w:bidi="ar"/>
        </w:rPr>
        <w:t>数据中心设计规范</w:t>
      </w:r>
    </w:p>
    <w:p w14:paraId="6A78816A">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 xml:space="preserve">GB 50311 </w:t>
      </w:r>
      <w:r>
        <w:rPr>
          <w:rFonts w:hint="eastAsia" w:cs="仿宋" w:asciiTheme="majorEastAsia" w:hAnsiTheme="majorEastAsia" w:eastAsiaTheme="majorEastAsia"/>
          <w:snapToGrid/>
          <w:color w:val="auto"/>
          <w:kern w:val="2"/>
          <w:lang w:eastAsia="zh-CN" w:bidi="ar"/>
        </w:rPr>
        <w:t>综合布线系统工程设计规范</w:t>
      </w:r>
    </w:p>
    <w:p w14:paraId="2C09BC31">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GB</w:t>
      </w:r>
      <w:r>
        <w:rPr>
          <w:rFonts w:hint="eastAsia" w:cs="仿宋" w:asciiTheme="majorEastAsia" w:hAnsiTheme="majorEastAsia" w:eastAsiaTheme="majorEastAsia"/>
          <w:snapToGrid/>
          <w:color w:val="auto"/>
          <w:kern w:val="2"/>
          <w:lang w:eastAsia="zh-CN" w:bidi="ar"/>
        </w:rPr>
        <w:t xml:space="preserve"> </w:t>
      </w:r>
      <w:r>
        <w:rPr>
          <w:rFonts w:cs="仿宋" w:asciiTheme="majorEastAsia" w:hAnsiTheme="majorEastAsia" w:eastAsiaTheme="majorEastAsia"/>
          <w:snapToGrid/>
          <w:color w:val="auto"/>
          <w:kern w:val="2"/>
          <w:lang w:eastAsia="zh-CN" w:bidi="ar"/>
        </w:rPr>
        <w:t xml:space="preserve">50314 </w:t>
      </w:r>
      <w:r>
        <w:rPr>
          <w:rFonts w:hint="eastAsia" w:cs="仿宋" w:asciiTheme="majorEastAsia" w:hAnsiTheme="majorEastAsia" w:eastAsiaTheme="majorEastAsia"/>
          <w:snapToGrid/>
          <w:color w:val="auto"/>
          <w:kern w:val="2"/>
          <w:lang w:eastAsia="zh-CN" w:bidi="ar"/>
        </w:rPr>
        <w:t>智能建筑设计标准</w:t>
      </w:r>
    </w:p>
    <w:p w14:paraId="0C8560DF">
      <w:pPr>
        <w:widowControl w:val="0"/>
        <w:ind w:firstLine="420" w:firstLineChars="200"/>
        <w:jc w:val="both"/>
        <w:rPr>
          <w:rFonts w:hint="eastAsia" w:cs="仿宋" w:asciiTheme="majorEastAsia" w:hAnsiTheme="majorEastAsia" w:eastAsiaTheme="majorEastAsia"/>
          <w:snapToGrid/>
          <w:color w:val="auto"/>
          <w:kern w:val="2"/>
          <w:lang w:eastAsia="zh-CN" w:bidi="ar"/>
        </w:rPr>
      </w:pPr>
      <w:r>
        <w:rPr>
          <w:rFonts w:cs="仿宋" w:asciiTheme="majorEastAsia" w:hAnsiTheme="majorEastAsia" w:eastAsiaTheme="majorEastAsia"/>
          <w:snapToGrid/>
          <w:color w:val="auto"/>
          <w:kern w:val="2"/>
          <w:lang w:eastAsia="zh-CN" w:bidi="ar"/>
        </w:rPr>
        <w:t>GB</w:t>
      </w:r>
      <w:r>
        <w:rPr>
          <w:rFonts w:hint="eastAsia" w:cs="仿宋" w:asciiTheme="majorEastAsia" w:hAnsiTheme="majorEastAsia" w:eastAsiaTheme="majorEastAsia"/>
          <w:snapToGrid/>
          <w:color w:val="auto"/>
          <w:kern w:val="2"/>
          <w:lang w:eastAsia="zh-CN" w:bidi="ar"/>
        </w:rPr>
        <w:t xml:space="preserve"> </w:t>
      </w:r>
      <w:r>
        <w:rPr>
          <w:rFonts w:cs="仿宋" w:asciiTheme="majorEastAsia" w:hAnsiTheme="majorEastAsia" w:eastAsiaTheme="majorEastAsia"/>
          <w:snapToGrid/>
          <w:color w:val="auto"/>
          <w:kern w:val="2"/>
          <w:lang w:eastAsia="zh-CN" w:bidi="ar"/>
        </w:rPr>
        <w:t xml:space="preserve">50348 </w:t>
      </w:r>
      <w:r>
        <w:rPr>
          <w:rFonts w:hint="eastAsia" w:cs="仿宋" w:asciiTheme="majorEastAsia" w:hAnsiTheme="majorEastAsia" w:eastAsiaTheme="majorEastAsia"/>
          <w:snapToGrid/>
          <w:color w:val="auto"/>
          <w:kern w:val="2"/>
          <w:lang w:eastAsia="zh-CN" w:bidi="ar"/>
        </w:rPr>
        <w:t>安全防范工程技术标准</w:t>
      </w:r>
    </w:p>
    <w:p w14:paraId="73E1FFE9">
      <w:pPr>
        <w:widowControl w:val="0"/>
        <w:spacing w:before="240" w:beforeLines="100" w:after="240" w:afterLines="100"/>
        <w:jc w:val="both"/>
        <w:outlineLvl w:val="0"/>
        <w:rPr>
          <w:rFonts w:hint="eastAsia" w:ascii="黑体" w:hAnsi="黑体" w:eastAsia="黑体" w:cs="黑体"/>
          <w:kern w:val="2"/>
          <w:lang w:eastAsia="zh-CN" w:bidi="ar"/>
        </w:rPr>
      </w:pPr>
      <w:bookmarkStart w:id="6" w:name="_Toc212807344"/>
      <w:r>
        <w:rPr>
          <w:rFonts w:hint="eastAsia" w:ascii="黑体" w:hAnsi="黑体" w:eastAsia="黑体" w:cs="黑体"/>
          <w:kern w:val="2"/>
          <w:lang w:eastAsia="zh-CN" w:bidi="ar"/>
        </w:rPr>
        <w:t>3  术语及定义</w:t>
      </w:r>
      <w:bookmarkEnd w:id="6"/>
    </w:p>
    <w:p w14:paraId="402370A0">
      <w:pPr>
        <w:widowControl w:val="0"/>
        <w:ind w:firstLine="420" w:firstLineChars="200"/>
        <w:jc w:val="both"/>
        <w:rPr>
          <w:rFonts w:hint="eastAsia" w:cs="仿宋" w:asciiTheme="majorEastAsia" w:hAnsiTheme="majorEastAsia" w:eastAsiaTheme="majorEastAsia"/>
          <w:snapToGrid/>
          <w:kern w:val="2"/>
          <w:lang w:eastAsia="zh-CN" w:bidi="ar"/>
        </w:rPr>
      </w:pPr>
      <w:r>
        <w:rPr>
          <w:rFonts w:cs="Times New Roman" w:asciiTheme="majorEastAsia" w:hAnsiTheme="majorEastAsia" w:eastAsiaTheme="majorEastAsia"/>
          <w:lang w:eastAsia="zh-CN"/>
        </w:rPr>
        <w:t>GB/T 45700</w:t>
      </w:r>
      <w:r>
        <w:rPr>
          <w:rFonts w:hint="eastAsia" w:cs="Times New Roman" w:asciiTheme="majorEastAsia" w:hAnsiTheme="majorEastAsia" w:eastAsiaTheme="majorEastAsia"/>
          <w:lang w:eastAsia="zh-CN"/>
        </w:rPr>
        <w:t>界定的以及下列术语和定义适用于本文件。</w:t>
      </w:r>
    </w:p>
    <w:p w14:paraId="2AA48204">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 xml:space="preserve">3.1  </w:t>
      </w:r>
    </w:p>
    <w:p w14:paraId="041CAFC5">
      <w:pPr>
        <w:widowControl w:val="0"/>
        <w:spacing w:before="120" w:beforeLines="50" w:after="120" w:afterLines="50"/>
        <w:ind w:firstLine="420" w:firstLineChars="20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弱电系统  weak current system</w:t>
      </w:r>
    </w:p>
    <w:p w14:paraId="5B8FC3A6">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物业服务区域内服务于智能化需求，用于信息传输、处理和控制的低电压、小电流系统。</w:t>
      </w:r>
    </w:p>
    <w:p w14:paraId="3551A227">
      <w:pPr>
        <w:widowControl w:val="0"/>
        <w:ind w:firstLine="360" w:firstLineChars="200"/>
        <w:jc w:val="both"/>
        <w:rPr>
          <w:rFonts w:hint="eastAsia" w:ascii="宋体" w:hAnsi="宋体" w:eastAsia="宋体" w:cs="宋体"/>
          <w:kern w:val="2"/>
          <w:sz w:val="18"/>
          <w:szCs w:val="18"/>
          <w:lang w:eastAsia="zh-CN"/>
        </w:rPr>
      </w:pPr>
      <w:r>
        <w:rPr>
          <w:rFonts w:hint="eastAsia" w:ascii="宋体" w:hAnsi="宋体" w:eastAsia="宋体" w:cs="宋体"/>
          <w:snapToGrid/>
          <w:kern w:val="2"/>
          <w:sz w:val="18"/>
          <w:szCs w:val="18"/>
          <w:lang w:eastAsia="zh-CN" w:bidi="ar"/>
        </w:rPr>
        <w:t>注：物业服务企业运行和管理的弱电系统主要包括</w:t>
      </w:r>
      <w:r>
        <w:rPr>
          <w:rFonts w:hint="eastAsia" w:ascii="宋体" w:hAnsi="宋体" w:eastAsia="宋体" w:cs="宋体"/>
          <w:kern w:val="2"/>
          <w:sz w:val="18"/>
          <w:szCs w:val="18"/>
          <w:lang w:eastAsia="zh-CN"/>
        </w:rPr>
        <w:t>楼宇控制系统、信息通讯系统、</w:t>
      </w:r>
      <w:r>
        <w:rPr>
          <w:rFonts w:hint="eastAsia" w:ascii="宋体" w:hAnsi="宋体" w:eastAsia="宋体" w:cs="宋体"/>
          <w:snapToGrid/>
          <w:kern w:val="2"/>
          <w:sz w:val="18"/>
          <w:szCs w:val="18"/>
          <w:lang w:eastAsia="zh-CN" w:bidi="ar"/>
        </w:rPr>
        <w:t>会议广播系统、停车管理系统、安全防范系统。</w:t>
      </w:r>
    </w:p>
    <w:p w14:paraId="17C68CC2">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 xml:space="preserve">3.2  </w:t>
      </w:r>
    </w:p>
    <w:p w14:paraId="3712B91B">
      <w:pPr>
        <w:widowControl w:val="0"/>
        <w:spacing w:before="120" w:beforeLines="50" w:after="120" w:afterLines="50"/>
        <w:ind w:firstLine="420" w:firstLineChars="20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楼宇控制系统  b</w:t>
      </w:r>
      <w:r>
        <w:rPr>
          <w:rFonts w:ascii="黑体" w:hAnsi="黑体" w:eastAsia="黑体" w:cs="黑体"/>
          <w:snapToGrid/>
          <w:kern w:val="2"/>
          <w:lang w:eastAsia="zh-CN" w:bidi="ar"/>
        </w:rPr>
        <w:t xml:space="preserve">uilding </w:t>
      </w:r>
      <w:r>
        <w:rPr>
          <w:rFonts w:hint="eastAsia" w:ascii="黑体" w:hAnsi="黑体" w:eastAsia="黑体" w:cs="黑体"/>
          <w:snapToGrid/>
          <w:kern w:val="2"/>
          <w:lang w:eastAsia="zh-CN" w:bidi="ar"/>
        </w:rPr>
        <w:t>c</w:t>
      </w:r>
      <w:r>
        <w:rPr>
          <w:rFonts w:ascii="黑体" w:hAnsi="黑体" w:eastAsia="黑体" w:cs="黑体"/>
          <w:snapToGrid/>
          <w:kern w:val="2"/>
          <w:lang w:eastAsia="zh-CN" w:bidi="ar"/>
        </w:rPr>
        <w:t xml:space="preserve">ontrol </w:t>
      </w:r>
      <w:r>
        <w:rPr>
          <w:rFonts w:hint="eastAsia" w:ascii="黑体" w:hAnsi="黑体" w:eastAsia="黑体" w:cs="黑体"/>
          <w:snapToGrid/>
          <w:kern w:val="2"/>
          <w:lang w:eastAsia="zh-CN" w:bidi="ar"/>
        </w:rPr>
        <w:t>s</w:t>
      </w:r>
      <w:r>
        <w:rPr>
          <w:rFonts w:ascii="黑体" w:hAnsi="黑体" w:eastAsia="黑体" w:cs="黑体"/>
          <w:snapToGrid/>
          <w:kern w:val="2"/>
          <w:lang w:eastAsia="zh-CN" w:bidi="ar"/>
        </w:rPr>
        <w:t>ystems</w:t>
      </w:r>
      <w:r>
        <w:rPr>
          <w:rFonts w:hint="eastAsia" w:ascii="黑体" w:hAnsi="黑体" w:eastAsia="黑体" w:cs="黑体"/>
          <w:snapToGrid/>
          <w:kern w:val="2"/>
          <w:lang w:eastAsia="zh-CN" w:bidi="ar"/>
        </w:rPr>
        <w:t xml:space="preserve"> </w:t>
      </w:r>
    </w:p>
    <w:p w14:paraId="64541759">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用于对建筑内暖通空调、给排水、供配电等设备进行监控与管理，主要包括建筑设备管理系统、能耗计量管理系统、智能照明控制系统等。</w:t>
      </w:r>
    </w:p>
    <w:p w14:paraId="0910A9AC">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3.3</w:t>
      </w:r>
    </w:p>
    <w:p w14:paraId="5F49D405">
      <w:pPr>
        <w:widowControl w:val="0"/>
        <w:spacing w:before="120" w:beforeLines="50" w:after="120" w:afterLines="50"/>
        <w:ind w:firstLine="42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信息通信系统  i</w:t>
      </w:r>
      <w:r>
        <w:rPr>
          <w:rFonts w:ascii="黑体" w:hAnsi="黑体" w:eastAsia="黑体" w:cs="黑体"/>
          <w:snapToGrid/>
          <w:kern w:val="2"/>
          <w:lang w:eastAsia="zh-CN" w:bidi="ar"/>
        </w:rPr>
        <w:t xml:space="preserve">nformation and </w:t>
      </w:r>
      <w:r>
        <w:rPr>
          <w:rFonts w:hint="eastAsia" w:ascii="黑体" w:hAnsi="黑体" w:eastAsia="黑体" w:cs="黑体"/>
          <w:snapToGrid/>
          <w:kern w:val="2"/>
          <w:lang w:eastAsia="zh-CN" w:bidi="ar"/>
        </w:rPr>
        <w:t>c</w:t>
      </w:r>
      <w:r>
        <w:rPr>
          <w:rFonts w:ascii="黑体" w:hAnsi="黑体" w:eastAsia="黑体" w:cs="黑体"/>
          <w:snapToGrid/>
          <w:kern w:val="2"/>
          <w:lang w:eastAsia="zh-CN" w:bidi="ar"/>
        </w:rPr>
        <w:t xml:space="preserve">ommunication </w:t>
      </w:r>
      <w:r>
        <w:rPr>
          <w:rFonts w:hint="eastAsia" w:ascii="黑体" w:hAnsi="黑体" w:eastAsia="黑体" w:cs="黑体"/>
          <w:snapToGrid/>
          <w:kern w:val="2"/>
          <w:lang w:eastAsia="zh-CN" w:bidi="ar"/>
        </w:rPr>
        <w:t>s</w:t>
      </w:r>
      <w:r>
        <w:rPr>
          <w:rFonts w:ascii="黑体" w:hAnsi="黑体" w:eastAsia="黑体" w:cs="黑体"/>
          <w:snapToGrid/>
          <w:kern w:val="2"/>
          <w:lang w:eastAsia="zh-CN" w:bidi="ar"/>
        </w:rPr>
        <w:t>ystem</w:t>
      </w:r>
    </w:p>
    <w:p w14:paraId="2E57A7EC">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为建筑提供语音、数据、图像等信息传输服务，主要包括综合布线系统、计算机网络系统、电话交换系统、无线对讲系统、室内移动通信覆盖系统等。</w:t>
      </w:r>
    </w:p>
    <w:p w14:paraId="73D1D5FC">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3.4</w:t>
      </w:r>
    </w:p>
    <w:p w14:paraId="540B08CD">
      <w:pPr>
        <w:widowControl w:val="0"/>
        <w:spacing w:before="120" w:beforeLines="50" w:after="120" w:afterLines="50"/>
        <w:ind w:firstLine="42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会议广播系统  c</w:t>
      </w:r>
      <w:r>
        <w:rPr>
          <w:rFonts w:ascii="黑体" w:hAnsi="黑体" w:eastAsia="黑体" w:cs="黑体"/>
          <w:snapToGrid/>
          <w:kern w:val="2"/>
          <w:lang w:eastAsia="zh-CN" w:bidi="ar"/>
        </w:rPr>
        <w:t>onference broadcasting system</w:t>
      </w:r>
    </w:p>
    <w:p w14:paraId="465D7BCF">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用于会议支持、信息发布及公共广播等功能，主要包括音视频会议系统、公共广播系统、信息导引及发布系统等。</w:t>
      </w:r>
    </w:p>
    <w:p w14:paraId="0B639E27">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3.5</w:t>
      </w:r>
    </w:p>
    <w:p w14:paraId="07B6EB81">
      <w:pPr>
        <w:widowControl w:val="0"/>
        <w:spacing w:before="120" w:beforeLines="50" w:after="120" w:afterLines="50"/>
        <w:ind w:firstLine="42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停车管理系统  p</w:t>
      </w:r>
      <w:r>
        <w:rPr>
          <w:rFonts w:ascii="黑体" w:hAnsi="黑体" w:eastAsia="黑体" w:cs="黑体"/>
          <w:snapToGrid/>
          <w:kern w:val="2"/>
          <w:lang w:eastAsia="zh-CN" w:bidi="ar"/>
        </w:rPr>
        <w:t xml:space="preserve">arking </w:t>
      </w:r>
      <w:r>
        <w:rPr>
          <w:rFonts w:hint="eastAsia" w:ascii="黑体" w:hAnsi="黑体" w:eastAsia="黑体" w:cs="黑体"/>
          <w:snapToGrid/>
          <w:kern w:val="2"/>
          <w:lang w:eastAsia="zh-CN" w:bidi="ar"/>
        </w:rPr>
        <w:t>m</w:t>
      </w:r>
      <w:r>
        <w:rPr>
          <w:rFonts w:ascii="黑体" w:hAnsi="黑体" w:eastAsia="黑体" w:cs="黑体"/>
          <w:snapToGrid/>
          <w:kern w:val="2"/>
          <w:lang w:eastAsia="zh-CN" w:bidi="ar"/>
        </w:rPr>
        <w:t xml:space="preserve">anagement </w:t>
      </w:r>
      <w:r>
        <w:rPr>
          <w:rFonts w:hint="eastAsia" w:ascii="黑体" w:hAnsi="黑体" w:eastAsia="黑体" w:cs="黑体"/>
          <w:snapToGrid/>
          <w:kern w:val="2"/>
          <w:lang w:eastAsia="zh-CN" w:bidi="ar"/>
        </w:rPr>
        <w:t>s</w:t>
      </w:r>
      <w:r>
        <w:rPr>
          <w:rFonts w:ascii="黑体" w:hAnsi="黑体" w:eastAsia="黑体" w:cs="黑体"/>
          <w:snapToGrid/>
          <w:kern w:val="2"/>
          <w:lang w:eastAsia="zh-CN" w:bidi="ar"/>
        </w:rPr>
        <w:t>ystem</w:t>
      </w:r>
    </w:p>
    <w:p w14:paraId="0F756339">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实现停车场（库）的车辆进出管理与车位引导，主要包括停车场（库）管理系统、车位引导与反向寻车系统等。</w:t>
      </w:r>
    </w:p>
    <w:p w14:paraId="256C2D64">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3.6</w:t>
      </w:r>
    </w:p>
    <w:p w14:paraId="42162B32">
      <w:pPr>
        <w:widowControl w:val="0"/>
        <w:spacing w:before="120" w:beforeLines="50" w:after="120" w:afterLines="50"/>
        <w:ind w:firstLine="42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安全防范系统  s</w:t>
      </w:r>
      <w:r>
        <w:rPr>
          <w:rFonts w:ascii="黑体" w:hAnsi="黑体" w:eastAsia="黑体" w:cs="黑体"/>
          <w:snapToGrid/>
          <w:kern w:val="2"/>
          <w:lang w:eastAsia="zh-CN" w:bidi="ar"/>
        </w:rPr>
        <w:t>ecurity and prevention system</w:t>
      </w:r>
    </w:p>
    <w:p w14:paraId="6783FD25">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用于建筑内部及周边的安全监控与防护，主要包括视频安防监控系统、入侵报警系统、出入口控制系统、电子巡查系统、可视对讲系统等。</w:t>
      </w:r>
    </w:p>
    <w:p w14:paraId="4D93686E">
      <w:pPr>
        <w:widowControl w:val="0"/>
        <w:spacing w:before="120" w:beforeLines="50" w:after="120" w:afterLines="5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3.7</w:t>
      </w:r>
    </w:p>
    <w:p w14:paraId="2B1A24B2">
      <w:pPr>
        <w:widowControl w:val="0"/>
        <w:spacing w:before="120" w:beforeLines="50" w:after="120" w:afterLines="50"/>
        <w:ind w:firstLine="420" w:firstLineChars="200"/>
        <w:jc w:val="both"/>
        <w:rPr>
          <w:rFonts w:hint="eastAsia" w:ascii="黑体" w:hAnsi="黑体" w:eastAsia="黑体" w:cs="黑体"/>
          <w:snapToGrid/>
          <w:kern w:val="2"/>
          <w:lang w:eastAsia="zh-CN" w:bidi="ar"/>
        </w:rPr>
      </w:pPr>
      <w:r>
        <w:rPr>
          <w:rFonts w:hint="eastAsia" w:ascii="黑体" w:hAnsi="黑体" w:eastAsia="黑体" w:cs="黑体"/>
          <w:snapToGrid/>
          <w:kern w:val="2"/>
          <w:lang w:eastAsia="zh-CN" w:bidi="ar"/>
        </w:rPr>
        <w:t>弱电机房  weak current machine room</w:t>
      </w:r>
    </w:p>
    <w:p w14:paraId="24FE8740">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集中安装弱电系统核心设备（如服务器、网络交换机、存储设备、控制主机等）的专用安装空间，其环境需满足设备对温湿度、洁净度、电磁干扰、电源质量及安全性的要求。</w:t>
      </w:r>
    </w:p>
    <w:p w14:paraId="539759C5">
      <w:pPr>
        <w:widowControl w:val="0"/>
        <w:spacing w:before="240" w:beforeLines="100" w:after="240" w:afterLines="100"/>
        <w:jc w:val="both"/>
        <w:outlineLvl w:val="0"/>
        <w:rPr>
          <w:rFonts w:hint="eastAsia" w:ascii="黑体" w:hAnsi="黑体" w:eastAsia="黑体" w:cs="黑体"/>
          <w:kern w:val="2"/>
          <w:lang w:eastAsia="zh-CN" w:bidi="ar"/>
        </w:rPr>
      </w:pPr>
      <w:bookmarkStart w:id="7" w:name="_Toc212807345"/>
      <w:r>
        <w:rPr>
          <w:rFonts w:hint="eastAsia" w:ascii="黑体" w:hAnsi="黑体" w:eastAsia="黑体" w:cs="黑体"/>
          <w:kern w:val="2"/>
          <w:lang w:eastAsia="zh-CN" w:bidi="ar"/>
        </w:rPr>
        <w:t>4  管理要求</w:t>
      </w:r>
      <w:bookmarkEnd w:id="7"/>
    </w:p>
    <w:p w14:paraId="705BCB42">
      <w:pPr>
        <w:widowControl w:val="0"/>
        <w:spacing w:before="120" w:beforeLines="50" w:after="120" w:afterLines="50"/>
        <w:jc w:val="both"/>
        <w:outlineLvl w:val="1"/>
        <w:rPr>
          <w:rFonts w:hint="eastAsia" w:ascii="黑体" w:hAnsi="黑体" w:eastAsia="黑体" w:cs="黑体"/>
          <w:snapToGrid/>
          <w:kern w:val="2"/>
          <w:lang w:eastAsia="zh-CN" w:bidi="ar"/>
        </w:rPr>
      </w:pPr>
      <w:bookmarkStart w:id="8" w:name="_Toc212807346"/>
      <w:r>
        <w:rPr>
          <w:rFonts w:hint="eastAsia" w:ascii="黑体" w:hAnsi="黑体" w:eastAsia="黑体" w:cs="黑体"/>
          <w:snapToGrid/>
          <w:kern w:val="2"/>
          <w:lang w:eastAsia="zh-CN" w:bidi="ar"/>
        </w:rPr>
        <w:t>4.1  人员</w:t>
      </w:r>
      <w:bookmarkEnd w:id="8"/>
    </w:p>
    <w:p w14:paraId="0C918403">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4.1.1  应明确弱电系统运行管理的责任部门、负责人及相关岗位职责，岗位职责宜涵盖系统监控、日常巡检、故障维修、应急响应和数据管理等内容。</w:t>
      </w:r>
    </w:p>
    <w:p w14:paraId="45822342">
      <w:pPr>
        <w:widowControl w:val="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4.1.2  运行人员应具备相应的专业知识与运行经验，上岗前应接受系统培训并通过考核，运行团队中宜配备智能楼宇管理师等具备专业证书的人员。</w:t>
      </w:r>
    </w:p>
    <w:p w14:paraId="2C8F6F59">
      <w:pPr>
        <w:widowControl w:val="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4.1.3  消防监控室值守人员应持有消防设施操作员证，并熟悉系统架构及操作流程。</w:t>
      </w:r>
    </w:p>
    <w:p w14:paraId="15AF710B">
      <w:pPr>
        <w:widowControl w:val="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4.1.4  运行人员应如实填写系统运行记录，参见附录A，并定期审查系统运行日志。</w:t>
      </w:r>
    </w:p>
    <w:p w14:paraId="06905FF5">
      <w:pPr>
        <w:widowControl w:val="0"/>
        <w:spacing w:before="120" w:beforeLines="50" w:after="120" w:afterLines="50"/>
        <w:jc w:val="both"/>
        <w:outlineLvl w:val="1"/>
        <w:rPr>
          <w:rFonts w:hint="eastAsia" w:ascii="黑体" w:hAnsi="黑体" w:eastAsia="黑体" w:cs="黑体"/>
          <w:snapToGrid/>
          <w:kern w:val="2"/>
          <w:lang w:eastAsia="zh-CN" w:bidi="ar"/>
        </w:rPr>
      </w:pPr>
      <w:bookmarkStart w:id="9" w:name="_Toc212807347"/>
      <w:r>
        <w:rPr>
          <w:rFonts w:hint="eastAsia" w:ascii="黑体" w:hAnsi="黑体" w:eastAsia="黑体" w:cs="黑体"/>
          <w:snapToGrid/>
          <w:kern w:val="2"/>
          <w:lang w:eastAsia="zh-CN" w:bidi="ar"/>
        </w:rPr>
        <w:t>4.2  制度</w:t>
      </w:r>
      <w:bookmarkEnd w:id="9"/>
    </w:p>
    <w:p w14:paraId="6BBDECE1">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4.2.1  应建立弱电系统运行管理制度体系，制度内容宜包括运行值班制度、安全管理制度、应急处理制度、培训制度、档案管理制度等文件。</w:t>
      </w:r>
    </w:p>
    <w:p w14:paraId="70355A63">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4.2.2  应建立制度定期评估机制，根据系统变化、更新或执行中发现的问题，及时对制度进行修订与完善，确保制度的有效性与适用性。</w:t>
      </w:r>
    </w:p>
    <w:p w14:paraId="49D98279">
      <w:pPr>
        <w:widowControl w:val="0"/>
        <w:spacing w:before="120" w:beforeLines="50" w:after="120" w:afterLines="50"/>
        <w:jc w:val="both"/>
        <w:outlineLvl w:val="1"/>
        <w:rPr>
          <w:rFonts w:hint="eastAsia" w:ascii="黑体" w:hAnsi="黑体" w:eastAsia="黑体" w:cs="黑体"/>
          <w:snapToGrid/>
          <w:kern w:val="2"/>
          <w:lang w:eastAsia="zh-CN" w:bidi="ar"/>
        </w:rPr>
      </w:pPr>
      <w:bookmarkStart w:id="10" w:name="_Toc212807348"/>
      <w:r>
        <w:rPr>
          <w:rFonts w:hint="eastAsia" w:ascii="黑体" w:hAnsi="黑体" w:eastAsia="黑体" w:cs="黑体"/>
          <w:snapToGrid/>
          <w:kern w:val="2"/>
          <w:lang w:eastAsia="zh-CN" w:bidi="ar"/>
        </w:rPr>
        <w:t>4.3  档案管理</w:t>
      </w:r>
      <w:bookmarkEnd w:id="10"/>
    </w:p>
    <w:p w14:paraId="386F3533">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4.3.1  应建立健全弱电系统技术档案，档案的建立与管理应符合</w:t>
      </w:r>
      <w:r>
        <w:rPr>
          <w:rFonts w:cs="仿宋" w:asciiTheme="majorEastAsia" w:hAnsiTheme="majorEastAsia" w:eastAsiaTheme="majorEastAsia"/>
          <w:snapToGrid/>
          <w:kern w:val="2"/>
          <w:lang w:eastAsia="zh-CN" w:bidi="ar"/>
        </w:rPr>
        <w:t>GB/T 22239</w:t>
      </w:r>
      <w:r>
        <w:rPr>
          <w:rFonts w:hint="eastAsia" w:cs="仿宋" w:asciiTheme="majorEastAsia" w:hAnsiTheme="majorEastAsia" w:eastAsiaTheme="majorEastAsia"/>
          <w:snapToGrid/>
          <w:kern w:val="2"/>
          <w:lang w:eastAsia="zh-CN" w:bidi="ar"/>
        </w:rPr>
        <w:t>、</w:t>
      </w:r>
      <w:r>
        <w:rPr>
          <w:rFonts w:cs="仿宋" w:asciiTheme="majorEastAsia" w:hAnsiTheme="majorEastAsia" w:eastAsiaTheme="majorEastAsia"/>
          <w:snapToGrid/>
          <w:kern w:val="2"/>
          <w:lang w:eastAsia="zh-CN" w:bidi="ar"/>
        </w:rPr>
        <w:t>GB 50348</w:t>
      </w:r>
      <w:r>
        <w:rPr>
          <w:rFonts w:hint="eastAsia" w:cs="仿宋" w:asciiTheme="majorEastAsia" w:hAnsiTheme="majorEastAsia" w:eastAsiaTheme="majorEastAsia"/>
          <w:snapToGrid/>
          <w:kern w:val="2"/>
          <w:lang w:eastAsia="zh-CN" w:bidi="ar"/>
        </w:rPr>
        <w:t>的规定，其核心在于覆盖系统从规划到报废的全生命周期，内容包括：</w:t>
      </w:r>
    </w:p>
    <w:p w14:paraId="1D58A5D1">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项目规划、设计方案、全套竣工图纸（含电子版</w:t>
      </w:r>
      <w:r>
        <w:rPr>
          <w:rFonts w:cs="仿宋" w:asciiTheme="majorEastAsia" w:hAnsiTheme="majorEastAsia" w:eastAsiaTheme="majorEastAsia"/>
          <w:snapToGrid/>
          <w:kern w:val="2"/>
          <w:lang w:eastAsia="zh-CN" w:bidi="ar"/>
        </w:rPr>
        <w:t>CAD</w:t>
      </w:r>
      <w:r>
        <w:rPr>
          <w:rFonts w:hint="eastAsia" w:cs="仿宋" w:asciiTheme="majorEastAsia" w:hAnsiTheme="majorEastAsia" w:eastAsiaTheme="majorEastAsia"/>
          <w:snapToGrid/>
          <w:kern w:val="2"/>
          <w:lang w:eastAsia="zh-CN" w:bidi="ar"/>
        </w:rPr>
        <w:t>文件与蓝图）、验收文件（竣工验收报告、测试记录等）；</w:t>
      </w:r>
    </w:p>
    <w:p w14:paraId="6CDE16EB">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产品技术资料，包括设备清单、技术说明书、操作手册以及保修卡等；</w:t>
      </w:r>
    </w:p>
    <w:p w14:paraId="1F2226F7">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系统配置参数、密码清单，应进行加密保管；</w:t>
      </w:r>
    </w:p>
    <w:p w14:paraId="7C3D934A">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系统巡检记录，包括运行日志、巡检记录、维修记录、故障分析报告及报警记录等；</w:t>
      </w:r>
    </w:p>
    <w:p w14:paraId="61487B9C">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设备台账，包括设备编号、名称、型号、位置、启用日期、供应商、维保信息等；</w:t>
      </w:r>
    </w:p>
    <w:p w14:paraId="34BB0815">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应急预案，包括针对不同突发事件的应急处置方案；</w:t>
      </w:r>
    </w:p>
    <w:p w14:paraId="0631E380">
      <w:pPr>
        <w:pStyle w:val="17"/>
        <w:widowControl w:val="0"/>
        <w:numPr>
          <w:ilvl w:val="0"/>
          <w:numId w:val="1"/>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验收文件，包括竣工验收报告、测试记录、验收证书等。</w:t>
      </w:r>
    </w:p>
    <w:p w14:paraId="42F15F1F">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4.3.2  档案与记录应妥善保存，管理要求如下： </w:t>
      </w:r>
    </w:p>
    <w:p w14:paraId="40DAF5E3">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指定档案管理人员，确保档案管理责任到人；</w:t>
      </w:r>
    </w:p>
    <w:p w14:paraId="2B17E633">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档案分类应明确，存放应有序；</w:t>
      </w:r>
    </w:p>
    <w:p w14:paraId="4EE6F91C">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记录内容应真实、准确、完整、清晰、并及时填写；</w:t>
      </w:r>
    </w:p>
    <w:p w14:paraId="0DEF850F">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电子档案应定期进行数据更新备份，纸质档案应采取防火、防潮、防盗等保护措施；</w:t>
      </w:r>
    </w:p>
    <w:p w14:paraId="38D05AC7">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档案借阅应登记，确保档案使用过程的可追溯性；</w:t>
      </w:r>
    </w:p>
    <w:p w14:paraId="2C376554">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系统发生变更时，相关图纸和配置资料应及时更新；</w:t>
      </w:r>
    </w:p>
    <w:p w14:paraId="6437039B">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记录表单应实施定期归档管理；</w:t>
      </w:r>
    </w:p>
    <w:p w14:paraId="2D924513">
      <w:pPr>
        <w:pStyle w:val="17"/>
        <w:widowControl w:val="0"/>
        <w:numPr>
          <w:ilvl w:val="0"/>
          <w:numId w:val="2"/>
        </w:numPr>
        <w:ind w:left="0" w:firstLine="42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档案与记录的保存期限应不低于设备寿命周期。</w:t>
      </w:r>
    </w:p>
    <w:p w14:paraId="5F70B5BA">
      <w:pPr>
        <w:widowControl w:val="0"/>
        <w:spacing w:before="120" w:beforeLines="50" w:after="120" w:afterLines="50"/>
        <w:jc w:val="both"/>
        <w:outlineLvl w:val="1"/>
        <w:rPr>
          <w:rFonts w:hint="eastAsia" w:ascii="黑体" w:hAnsi="黑体" w:eastAsia="黑体" w:cs="黑体"/>
          <w:snapToGrid/>
          <w:kern w:val="2"/>
          <w:lang w:eastAsia="zh-CN" w:bidi="ar"/>
        </w:rPr>
      </w:pPr>
      <w:bookmarkStart w:id="11" w:name="_Toc212807349"/>
      <w:r>
        <w:rPr>
          <w:rFonts w:hint="eastAsia" w:ascii="黑体" w:hAnsi="黑体" w:eastAsia="黑体" w:cs="黑体"/>
          <w:snapToGrid/>
          <w:kern w:val="2"/>
          <w:lang w:eastAsia="zh-CN" w:bidi="ar"/>
        </w:rPr>
        <w:t>4.4  物业服务专业供应商</w:t>
      </w:r>
      <w:bookmarkEnd w:id="11"/>
    </w:p>
    <w:p w14:paraId="57B8E02F">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4.4.1  对不具备自行管理、维护能力的特定设备，可选用具备相应资质和经验的物业服务专业供应商，承担弱电系统具体设备的管理、维护工作。</w:t>
      </w:r>
    </w:p>
    <w:p w14:paraId="621D74DC">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4.4.2  物业服务专业供应商应提供所负责管理、维护的弱电系统相关设备的检验报告及合格证。</w:t>
      </w:r>
    </w:p>
    <w:p w14:paraId="639EF2DF">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4.4.3  物业服务专业供应商提供的人员应接受相关专业培训，考核合格，并持有与作业类型相符的有效证书。</w:t>
      </w:r>
    </w:p>
    <w:p w14:paraId="01F899E2">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4.4.4  应与物业服务专业供应商签订服务协议，明确服务范围、响应时间、质量标准和双方责任。</w:t>
      </w:r>
    </w:p>
    <w:p w14:paraId="2128E866">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4.4.5  弱电系统运行管理人员应监督物业服务专业供应商的履约情况，并做好维修、维保记录。 </w:t>
      </w:r>
    </w:p>
    <w:p w14:paraId="396853D1">
      <w:pPr>
        <w:widowControl w:val="0"/>
        <w:spacing w:before="120" w:beforeLines="50" w:after="120" w:afterLines="50"/>
        <w:jc w:val="both"/>
        <w:outlineLvl w:val="1"/>
        <w:rPr>
          <w:rFonts w:hint="eastAsia" w:ascii="黑体" w:hAnsi="黑体" w:eastAsia="黑体" w:cs="黑体"/>
          <w:snapToGrid/>
          <w:kern w:val="2"/>
          <w:lang w:eastAsia="zh-CN" w:bidi="ar"/>
        </w:rPr>
      </w:pPr>
      <w:bookmarkStart w:id="12" w:name="_Toc212807350"/>
      <w:r>
        <w:rPr>
          <w:rFonts w:hint="eastAsia" w:ascii="黑体" w:hAnsi="黑体" w:eastAsia="黑体" w:cs="黑体"/>
          <w:snapToGrid/>
          <w:kern w:val="2"/>
          <w:lang w:eastAsia="zh-CN" w:bidi="ar"/>
        </w:rPr>
        <w:t>4.5  安全与应急管理</w:t>
      </w:r>
      <w:bookmarkEnd w:id="12"/>
    </w:p>
    <w:p w14:paraId="72644CB1">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4.5.1  应建立信息安全管理体系，内容包括：</w:t>
      </w:r>
    </w:p>
    <w:p w14:paraId="0CDF255B">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建立个人信息安全影响评估机制，个人信息安全应符合</w:t>
      </w:r>
      <w:r>
        <w:rPr>
          <w:rFonts w:cs="仿宋" w:asciiTheme="majorEastAsia" w:hAnsiTheme="majorEastAsia" w:eastAsiaTheme="majorEastAsia"/>
          <w:snapToGrid/>
          <w:kern w:val="2"/>
          <w:lang w:eastAsia="zh-CN" w:bidi="ar"/>
        </w:rPr>
        <w:t>GB/T</w:t>
      </w:r>
      <w:r>
        <w:rPr>
          <w:rFonts w:hint="eastAsia" w:cs="仿宋" w:asciiTheme="majorEastAsia" w:hAnsiTheme="majorEastAsia" w:eastAsiaTheme="majorEastAsia"/>
          <w:snapToGrid/>
          <w:kern w:val="2"/>
          <w:lang w:eastAsia="zh-CN" w:bidi="ar"/>
        </w:rPr>
        <w:t xml:space="preserve"> </w:t>
      </w:r>
      <w:r>
        <w:rPr>
          <w:rFonts w:cs="仿宋" w:asciiTheme="majorEastAsia" w:hAnsiTheme="majorEastAsia" w:eastAsiaTheme="majorEastAsia"/>
          <w:snapToGrid/>
          <w:kern w:val="2"/>
          <w:lang w:eastAsia="zh-CN" w:bidi="ar"/>
        </w:rPr>
        <w:t>35273</w:t>
      </w:r>
      <w:r>
        <w:rPr>
          <w:rFonts w:hint="eastAsia" w:cs="仿宋" w:asciiTheme="majorEastAsia" w:hAnsiTheme="majorEastAsia" w:eastAsiaTheme="majorEastAsia"/>
          <w:snapToGrid/>
          <w:kern w:val="2"/>
          <w:lang w:eastAsia="zh-CN" w:bidi="ar"/>
        </w:rPr>
        <w:t>的规定；</w:t>
      </w:r>
    </w:p>
    <w:p w14:paraId="67A8BBB2">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规定密码技术应用的合规性要求，对管理员账号和密码实施严格管理，定期进行更换，并遵循最小权限原则进行权限分配，密码应用应符合</w:t>
      </w:r>
      <w:r>
        <w:rPr>
          <w:rFonts w:cs="仿宋" w:asciiTheme="majorEastAsia" w:hAnsiTheme="majorEastAsia" w:eastAsiaTheme="majorEastAsia"/>
          <w:snapToGrid/>
          <w:kern w:val="2"/>
          <w:lang w:eastAsia="zh-CN" w:bidi="ar"/>
        </w:rPr>
        <w:t>GB/T</w:t>
      </w:r>
      <w:r>
        <w:rPr>
          <w:rFonts w:hint="eastAsia" w:cs="仿宋" w:asciiTheme="majorEastAsia" w:hAnsiTheme="majorEastAsia" w:eastAsiaTheme="majorEastAsia"/>
          <w:snapToGrid/>
          <w:kern w:val="2"/>
          <w:lang w:eastAsia="zh-CN" w:bidi="ar"/>
        </w:rPr>
        <w:t xml:space="preserve"> </w:t>
      </w:r>
      <w:r>
        <w:rPr>
          <w:rFonts w:cs="仿宋" w:asciiTheme="majorEastAsia" w:hAnsiTheme="majorEastAsia" w:eastAsiaTheme="majorEastAsia"/>
          <w:snapToGrid/>
          <w:kern w:val="2"/>
          <w:lang w:eastAsia="zh-CN" w:bidi="ar"/>
        </w:rPr>
        <w:t>39786</w:t>
      </w:r>
      <w:r>
        <w:rPr>
          <w:rFonts w:hint="eastAsia" w:cs="仿宋" w:asciiTheme="majorEastAsia" w:hAnsiTheme="majorEastAsia" w:eastAsiaTheme="majorEastAsia"/>
          <w:snapToGrid/>
          <w:kern w:val="2"/>
          <w:lang w:eastAsia="zh-CN" w:bidi="ar"/>
        </w:rPr>
        <w:t>的规定；</w:t>
      </w:r>
    </w:p>
    <w:p w14:paraId="4F3578E0">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数据分类分级管理，重要数据实施加密存储和传输</w:t>
      </w:r>
      <w:r>
        <w:rPr>
          <w:rFonts w:hint="eastAsia" w:cs="仿宋" w:asciiTheme="majorEastAsia" w:hAnsiTheme="majorEastAsia" w:eastAsiaTheme="majorEastAsia"/>
          <w:snapToGrid/>
          <w:kern w:val="2"/>
          <w:lang w:eastAsia="zh-CN" w:bidi="ar"/>
        </w:rPr>
        <w:t>，对关键数据执行定期备份，并采取异地存储措施，数据分类分级管理应符合</w:t>
      </w:r>
      <w:r>
        <w:rPr>
          <w:rFonts w:cs="仿宋" w:asciiTheme="majorEastAsia" w:hAnsiTheme="majorEastAsia" w:eastAsiaTheme="majorEastAsia"/>
          <w:snapToGrid/>
          <w:kern w:val="2"/>
          <w:lang w:eastAsia="zh-CN" w:bidi="ar"/>
        </w:rPr>
        <w:t>GB/T</w:t>
      </w:r>
      <w:r>
        <w:rPr>
          <w:rFonts w:hint="eastAsia" w:cs="仿宋" w:asciiTheme="majorEastAsia" w:hAnsiTheme="majorEastAsia" w:eastAsiaTheme="majorEastAsia"/>
          <w:snapToGrid/>
          <w:kern w:val="2"/>
          <w:lang w:eastAsia="zh-CN" w:bidi="ar"/>
        </w:rPr>
        <w:t xml:space="preserve"> </w:t>
      </w:r>
      <w:r>
        <w:rPr>
          <w:rFonts w:cs="仿宋" w:asciiTheme="majorEastAsia" w:hAnsiTheme="majorEastAsia" w:eastAsiaTheme="majorEastAsia"/>
          <w:snapToGrid/>
          <w:kern w:val="2"/>
          <w:lang w:eastAsia="zh-CN" w:bidi="ar"/>
        </w:rPr>
        <w:t>41479</w:t>
      </w:r>
      <w:r>
        <w:rPr>
          <w:rFonts w:hint="eastAsia" w:cs="仿宋" w:asciiTheme="majorEastAsia" w:hAnsiTheme="majorEastAsia" w:eastAsiaTheme="majorEastAsia"/>
          <w:snapToGrid/>
          <w:kern w:val="2"/>
          <w:lang w:eastAsia="zh-CN" w:bidi="ar"/>
        </w:rPr>
        <w:t>的规定；</w:t>
      </w:r>
    </w:p>
    <w:p w14:paraId="516B01B7">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及时对系统软件进行更新，以修补存在的安全漏洞；</w:t>
      </w:r>
    </w:p>
    <w:p w14:paraId="112DA93E">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部署并持续更新防病毒软件，应符合</w:t>
      </w:r>
      <w:r>
        <w:rPr>
          <w:rFonts w:cs="仿宋" w:asciiTheme="majorEastAsia" w:hAnsiTheme="majorEastAsia" w:eastAsiaTheme="majorEastAsia"/>
          <w:snapToGrid/>
          <w:kern w:val="2"/>
          <w:lang w:eastAsia="zh-CN" w:bidi="ar"/>
        </w:rPr>
        <w:t>GB/T 22239</w:t>
      </w:r>
      <w:r>
        <w:rPr>
          <w:rFonts w:hint="eastAsia" w:cs="仿宋" w:asciiTheme="majorEastAsia" w:hAnsiTheme="majorEastAsia" w:eastAsiaTheme="majorEastAsia"/>
          <w:snapToGrid/>
          <w:kern w:val="2"/>
          <w:lang w:eastAsia="zh-CN" w:bidi="ar"/>
        </w:rPr>
        <w:t>的规定；</w:t>
      </w:r>
    </w:p>
    <w:p w14:paraId="1FC2683F">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对非授权访问进行限制，包括物理访问和网络访问；</w:t>
      </w:r>
    </w:p>
    <w:p w14:paraId="0025FFA0">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对于监控录像、门禁记录等敏感数据的访问、调阅、复制，必须实行严格的审批程序并进行详细登记；</w:t>
      </w:r>
    </w:p>
    <w:p w14:paraId="4CCC3C38">
      <w:pPr>
        <w:pStyle w:val="17"/>
        <w:widowControl w:val="0"/>
        <w:numPr>
          <w:ilvl w:val="0"/>
          <w:numId w:val="3"/>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对于废弃的存储介质（如硬盘等），应执行专业的数据销毁程序。</w:t>
      </w:r>
    </w:p>
    <w:p w14:paraId="522F18CB">
      <w:pPr>
        <w:widowControl w:val="0"/>
        <w:jc w:val="both"/>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4.</w:t>
      </w:r>
      <w:r>
        <w:rPr>
          <w:rFonts w:hint="eastAsia" w:cs="仿宋" w:asciiTheme="majorEastAsia" w:hAnsiTheme="majorEastAsia" w:eastAsiaTheme="majorEastAsia"/>
          <w:snapToGrid/>
          <w:kern w:val="2"/>
          <w:lang w:eastAsia="zh-CN" w:bidi="ar"/>
        </w:rPr>
        <w:t>5</w:t>
      </w:r>
      <w:r>
        <w:rPr>
          <w:rFonts w:cs="仿宋" w:asciiTheme="majorEastAsia" w:hAnsiTheme="majorEastAsia" w:eastAsiaTheme="majorEastAsia"/>
          <w:snapToGrid/>
          <w:kern w:val="2"/>
          <w:lang w:eastAsia="zh-CN" w:bidi="ar"/>
        </w:rPr>
        <w:t>.</w:t>
      </w:r>
      <w:r>
        <w:rPr>
          <w:rFonts w:hint="eastAsia" w:cs="仿宋" w:asciiTheme="majorEastAsia" w:hAnsiTheme="majorEastAsia" w:eastAsiaTheme="majorEastAsia"/>
          <w:snapToGrid/>
          <w:kern w:val="2"/>
          <w:lang w:eastAsia="zh-CN" w:bidi="ar"/>
        </w:rPr>
        <w:t>2  应制定应急预案及处置流程，主要包括：</w:t>
      </w:r>
    </w:p>
    <w:p w14:paraId="73D713E9">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应急物资的准备和存放地点；</w:t>
      </w:r>
    </w:p>
    <w:p w14:paraId="1D23CEA1">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应急现场的负责人、组成人员及各自的职责；</w:t>
      </w:r>
    </w:p>
    <w:p w14:paraId="01BAA912">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通信联络、应急处理流程；</w:t>
      </w:r>
    </w:p>
    <w:p w14:paraId="70F4BBF4">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安全防护和人员的组织，调度和保障措施；</w:t>
      </w:r>
    </w:p>
    <w:p w14:paraId="77DB641E">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事件的报告程序和预案启动程序；</w:t>
      </w:r>
    </w:p>
    <w:p w14:paraId="369CD9FF">
      <w:pPr>
        <w:pStyle w:val="17"/>
        <w:widowControl w:val="0"/>
        <w:numPr>
          <w:ilvl w:val="0"/>
          <w:numId w:val="4"/>
        </w:numPr>
        <w:ind w:left="840" w:leftChars="200" w:hanging="420" w:hanging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应急事件的详细记录。</w:t>
      </w:r>
    </w:p>
    <w:p w14:paraId="3A63D24B">
      <w:pPr>
        <w:pStyle w:val="17"/>
        <w:widowControl w:val="0"/>
        <w:numPr>
          <w:ilvl w:val="2"/>
          <w:numId w:val="5"/>
        </w:numPr>
        <w:ind w:firstLineChars="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灾害应急准备</w:t>
      </w:r>
    </w:p>
    <w:p w14:paraId="22876C1A">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    应针对地震、洪水、台风等自然灾害制定专项应急预案，内容包括设备紧急断电流程、关键数据备份与恢复机制、灾后系统恢复与评估流程。</w:t>
      </w:r>
    </w:p>
    <w:p w14:paraId="404AE7A7">
      <w:pPr>
        <w:pStyle w:val="17"/>
        <w:widowControl w:val="0"/>
        <w:numPr>
          <w:ilvl w:val="2"/>
          <w:numId w:val="5"/>
        </w:numPr>
        <w:ind w:firstLineChars="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应急预案的演练</w:t>
      </w:r>
    </w:p>
    <w:p w14:paraId="14A5D314">
      <w:pPr>
        <w:pStyle w:val="17"/>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应组织应急预案演练，演练后应记录、评估、总结并改进应急预案。</w:t>
      </w:r>
    </w:p>
    <w:p w14:paraId="389F5ED6">
      <w:pPr>
        <w:pStyle w:val="17"/>
        <w:widowControl w:val="0"/>
        <w:numPr>
          <w:ilvl w:val="2"/>
          <w:numId w:val="5"/>
        </w:numPr>
        <w:ind w:firstLineChars="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评估与更新</w:t>
      </w:r>
    </w:p>
    <w:p w14:paraId="550616E6">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应急事件发生后或系统重大改造后，应及时对应急预案进行评估和修订。</w:t>
      </w:r>
    </w:p>
    <w:p w14:paraId="65A9699E">
      <w:pPr>
        <w:widowControl w:val="0"/>
        <w:spacing w:before="240" w:beforeLines="100" w:after="240" w:afterLines="100"/>
        <w:jc w:val="both"/>
        <w:outlineLvl w:val="0"/>
        <w:rPr>
          <w:rFonts w:hint="eastAsia" w:ascii="黑体" w:hAnsi="黑体" w:eastAsia="黑体" w:cs="黑体"/>
          <w:kern w:val="2"/>
          <w:lang w:eastAsia="zh-CN" w:bidi="ar"/>
        </w:rPr>
      </w:pPr>
      <w:bookmarkStart w:id="13" w:name="_Toc212807351"/>
      <w:r>
        <w:rPr>
          <w:rFonts w:hint="eastAsia" w:ascii="黑体" w:hAnsi="黑体" w:eastAsia="黑体" w:cs="黑体"/>
          <w:kern w:val="2"/>
          <w:lang w:eastAsia="zh-CN" w:bidi="ar"/>
        </w:rPr>
        <w:t>5  技术要求</w:t>
      </w:r>
      <w:bookmarkEnd w:id="13"/>
    </w:p>
    <w:p w14:paraId="2F45BA1A">
      <w:pPr>
        <w:widowControl w:val="0"/>
        <w:spacing w:before="120" w:beforeLines="50" w:after="120" w:afterLines="50"/>
        <w:jc w:val="both"/>
        <w:outlineLvl w:val="1"/>
        <w:rPr>
          <w:rFonts w:hint="eastAsia" w:ascii="黑体" w:hAnsi="黑体" w:eastAsia="黑体" w:cs="黑体"/>
          <w:snapToGrid/>
          <w:kern w:val="2"/>
          <w:lang w:eastAsia="zh-CN" w:bidi="ar"/>
        </w:rPr>
      </w:pPr>
      <w:bookmarkStart w:id="14" w:name="_Toc212807352"/>
      <w:r>
        <w:rPr>
          <w:rFonts w:hint="eastAsia" w:ascii="黑体" w:hAnsi="黑体" w:eastAsia="黑体" w:cs="黑体"/>
          <w:snapToGrid/>
          <w:kern w:val="2"/>
          <w:lang w:eastAsia="zh-CN" w:bidi="ar"/>
        </w:rPr>
        <w:t>5.1  系统运行</w:t>
      </w:r>
      <w:bookmarkEnd w:id="14"/>
    </w:p>
    <w:p w14:paraId="210139E9">
      <w:pPr>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5.1.1  楼宇控制系统</w:t>
      </w:r>
    </w:p>
    <w:p w14:paraId="4717578A">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楼宇控制系统的运行管理应满足下列要求：</w:t>
      </w:r>
    </w:p>
    <w:p w14:paraId="6586364D">
      <w:pPr>
        <w:pStyle w:val="17"/>
        <w:numPr>
          <w:ilvl w:val="0"/>
          <w:numId w:val="6"/>
        </w:numPr>
        <w:ind w:left="0" w:firstLine="42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应制定系统启动与停机操作规程；</w:t>
      </w:r>
    </w:p>
    <w:p w14:paraId="68DE1AC3">
      <w:pPr>
        <w:pStyle w:val="17"/>
        <w:numPr>
          <w:ilvl w:val="0"/>
          <w:numId w:val="6"/>
        </w:numPr>
        <w:ind w:left="0" w:firstLine="42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检查系统中央工作站运行状态、通信网络状况及主要监控点（包括温度、湿度、压力、流量等）的数据准确性；</w:t>
      </w:r>
    </w:p>
    <w:p w14:paraId="2BB58F2C">
      <w:pPr>
        <w:pStyle w:val="17"/>
        <w:numPr>
          <w:ilvl w:val="0"/>
          <w:numId w:val="6"/>
        </w:numPr>
        <w:ind w:left="0" w:firstLine="42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根据季节、气候及特殊活动要求，调整并记录系统运行策略（包括</w:t>
      </w:r>
      <w:r>
        <w:rPr>
          <w:rFonts w:hint="eastAsia" w:cs="仿宋" w:asciiTheme="majorEastAsia" w:hAnsiTheme="majorEastAsia" w:eastAsiaTheme="majorEastAsia"/>
          <w:snapToGrid/>
          <w:color w:val="auto"/>
          <w:kern w:val="2"/>
          <w:lang w:eastAsia="zh-CN" w:bidi="ar"/>
        </w:rPr>
        <w:t>空调机组</w:t>
      </w:r>
      <w:r>
        <w:rPr>
          <w:rFonts w:hint="eastAsia" w:cs="仿宋" w:asciiTheme="majorEastAsia" w:hAnsiTheme="majorEastAsia" w:eastAsiaTheme="majorEastAsia"/>
          <w:snapToGrid/>
          <w:kern w:val="2"/>
          <w:lang w:eastAsia="zh-CN" w:bidi="ar"/>
        </w:rPr>
        <w:t>启停时间、温度设定值等）；</w:t>
      </w:r>
    </w:p>
    <w:p w14:paraId="6F4246C6">
      <w:pPr>
        <w:pStyle w:val="17"/>
        <w:numPr>
          <w:ilvl w:val="0"/>
          <w:numId w:val="6"/>
        </w:numPr>
        <w:ind w:left="0" w:firstLine="42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对系统控制逻辑、配置参数的修改应进行记录并存档，修改前应进行数据备份；</w:t>
      </w:r>
    </w:p>
    <w:p w14:paraId="5CA2182F">
      <w:pPr>
        <w:pStyle w:val="17"/>
        <w:numPr>
          <w:ilvl w:val="0"/>
          <w:numId w:val="6"/>
        </w:numPr>
        <w:ind w:left="0" w:firstLine="42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备份系统历史数据。</w:t>
      </w:r>
    </w:p>
    <w:p w14:paraId="51869F76">
      <w:pPr>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5.1.2  信息通讯</w:t>
      </w:r>
      <w:r>
        <w:rPr>
          <w:rFonts w:cs="仿宋" w:asciiTheme="majorEastAsia" w:hAnsiTheme="majorEastAsia" w:eastAsiaTheme="majorEastAsia"/>
          <w:snapToGrid/>
          <w:kern w:val="2"/>
          <w:lang w:eastAsia="zh-CN" w:bidi="ar"/>
        </w:rPr>
        <w:t>系统</w:t>
      </w:r>
    </w:p>
    <w:p w14:paraId="34A04A49">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信息通讯系统的运行应满足下列要求：</w:t>
      </w:r>
    </w:p>
    <w:p w14:paraId="044E92E3">
      <w:pPr>
        <w:pStyle w:val="17"/>
        <w:numPr>
          <w:ilvl w:val="0"/>
          <w:numId w:val="7"/>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检查网络核心、汇聚及接入层交换机的端口状态、流量指示及错误包计数；</w:t>
      </w:r>
    </w:p>
    <w:p w14:paraId="5565C310">
      <w:pPr>
        <w:pStyle w:val="17"/>
        <w:numPr>
          <w:ilvl w:val="0"/>
          <w:numId w:val="7"/>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进行无线网络覆盖关键区域信号强度测试，确保覆盖达标；</w:t>
      </w:r>
    </w:p>
    <w:p w14:paraId="3BF92A49">
      <w:pPr>
        <w:pStyle w:val="17"/>
        <w:numPr>
          <w:ilvl w:val="0"/>
          <w:numId w:val="7"/>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定期进行网络漏洞扫描，并及时修复中高危漏洞；</w:t>
      </w:r>
    </w:p>
    <w:p w14:paraId="60D7F474">
      <w:pPr>
        <w:pStyle w:val="17"/>
        <w:numPr>
          <w:ilvl w:val="0"/>
          <w:numId w:val="7"/>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对网络设备配置进行变更前必须备份现有配置，变更后需验证网络连通性；</w:t>
      </w:r>
    </w:p>
    <w:p w14:paraId="57CA0059">
      <w:pPr>
        <w:pStyle w:val="17"/>
        <w:numPr>
          <w:ilvl w:val="0"/>
          <w:numId w:val="7"/>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确保电话、视频会议等通信线路畅通，音视频质量符合使用要求。</w:t>
      </w:r>
    </w:p>
    <w:p w14:paraId="7B7C39FC">
      <w:pPr>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5.1.3  会议广播系统</w:t>
      </w:r>
    </w:p>
    <w:p w14:paraId="67C968B6">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会议广播系统应满足下列要求：</w:t>
      </w:r>
    </w:p>
    <w:p w14:paraId="34C30B2C">
      <w:pPr>
        <w:ind w:firstLine="315" w:firstLineChars="150"/>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 xml:space="preserve"> a</w:t>
      </w:r>
      <w:r>
        <w:rPr>
          <w:rFonts w:hint="eastAsia" w:cs="仿宋" w:asciiTheme="majorEastAsia" w:hAnsiTheme="majorEastAsia" w:eastAsiaTheme="majorEastAsia"/>
          <w:snapToGrid/>
          <w:kern w:val="2"/>
          <w:lang w:eastAsia="zh-CN" w:bidi="ar"/>
        </w:rPr>
        <w:t>）会议或广播使用前，应执行设备检查流程，检查范围应包括音视频源、放大器、扬声器、显示设备等核心组件；</w:t>
      </w:r>
    </w:p>
    <w:p w14:paraId="399076E5">
      <w:pPr>
        <w:ind w:firstLine="420" w:firstLineChars="200"/>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b</w:t>
      </w:r>
      <w:r>
        <w:rPr>
          <w:rFonts w:hint="eastAsia" w:cs="仿宋" w:asciiTheme="majorEastAsia" w:hAnsiTheme="majorEastAsia" w:eastAsiaTheme="majorEastAsia"/>
          <w:snapToGrid/>
          <w:kern w:val="2"/>
          <w:lang w:eastAsia="zh-CN" w:bidi="ar"/>
        </w:rPr>
        <w:t>）定期测试备用电源（如</w:t>
      </w:r>
      <w:r>
        <w:rPr>
          <w:rFonts w:cs="仿宋" w:asciiTheme="majorEastAsia" w:hAnsiTheme="majorEastAsia" w:eastAsiaTheme="majorEastAsia"/>
          <w:snapToGrid/>
          <w:kern w:val="2"/>
          <w:lang w:eastAsia="zh-CN" w:bidi="ar"/>
        </w:rPr>
        <w:t>UPS</w:t>
      </w:r>
      <w:r>
        <w:rPr>
          <w:rFonts w:hint="eastAsia" w:cs="仿宋" w:asciiTheme="majorEastAsia" w:hAnsiTheme="majorEastAsia" w:eastAsiaTheme="majorEastAsia"/>
          <w:snapToGrid/>
          <w:kern w:val="2"/>
          <w:lang w:eastAsia="zh-CN" w:bidi="ar"/>
        </w:rPr>
        <w:t>）切换功能及蓄电池状态；</w:t>
      </w:r>
    </w:p>
    <w:p w14:paraId="762DF5D9">
      <w:pPr>
        <w:ind w:firstLine="315" w:firstLineChars="150"/>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 xml:space="preserve"> c</w:t>
      </w:r>
      <w:r>
        <w:rPr>
          <w:rFonts w:hint="eastAsia" w:cs="仿宋" w:asciiTheme="majorEastAsia" w:hAnsiTheme="majorEastAsia" w:eastAsiaTheme="majorEastAsia"/>
          <w:snapToGrid/>
          <w:kern w:val="2"/>
          <w:lang w:eastAsia="zh-CN" w:bidi="ar"/>
        </w:rPr>
        <w:t>）会后或播报结束后，应按照规程关闭设备电源，并填写使用记录；</w:t>
      </w:r>
    </w:p>
    <w:p w14:paraId="5C3D6AAF">
      <w:pPr>
        <w:ind w:firstLine="420" w:firstLineChars="200"/>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d</w:t>
      </w:r>
      <w:r>
        <w:rPr>
          <w:rFonts w:hint="eastAsia" w:cs="仿宋" w:asciiTheme="majorEastAsia" w:hAnsiTheme="majorEastAsia" w:eastAsiaTheme="majorEastAsia"/>
          <w:snapToGrid/>
          <w:kern w:val="2"/>
          <w:lang w:eastAsia="zh-CN" w:bidi="ar"/>
        </w:rPr>
        <w:t>）对系统设备进行全面清洁与保养。</w:t>
      </w:r>
    </w:p>
    <w:p w14:paraId="3B32A84C">
      <w:pPr>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5.1.4  停车管理系统</w:t>
      </w:r>
    </w:p>
    <w:p w14:paraId="216F3497">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停车管理系统的运行应满足下列要求：</w:t>
      </w:r>
    </w:p>
    <w:p w14:paraId="42415B8C">
      <w:pPr>
        <w:pStyle w:val="17"/>
        <w:numPr>
          <w:ilvl w:val="0"/>
          <w:numId w:val="8"/>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检查出入口道闸升降功能、防砸车功能及车牌识别率；</w:t>
      </w:r>
    </w:p>
    <w:p w14:paraId="6061E9C4">
      <w:pPr>
        <w:pStyle w:val="17"/>
        <w:numPr>
          <w:ilvl w:val="0"/>
          <w:numId w:val="8"/>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核对收费系统数据与实际停车记录的一致性，定期进行财务稽核；</w:t>
      </w:r>
    </w:p>
    <w:p w14:paraId="2751F13A">
      <w:pPr>
        <w:pStyle w:val="17"/>
        <w:numPr>
          <w:ilvl w:val="0"/>
          <w:numId w:val="8"/>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确保车位引导系统空位数据显示准确，指示灯工作正常；</w:t>
      </w:r>
    </w:p>
    <w:p w14:paraId="0D9FFC90">
      <w:pPr>
        <w:pStyle w:val="17"/>
        <w:numPr>
          <w:ilvl w:val="0"/>
          <w:numId w:val="8"/>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定期清理车牌识别摄像机镜头，保持图像采集清晰。</w:t>
      </w:r>
    </w:p>
    <w:p w14:paraId="4DA8E685">
      <w:pPr>
        <w:rPr>
          <w:rFonts w:hint="eastAsia" w:cs="仿宋" w:asciiTheme="majorEastAsia" w:hAnsiTheme="majorEastAsia" w:eastAsiaTheme="majorEastAsia"/>
          <w:snapToGrid/>
          <w:kern w:val="2"/>
          <w:lang w:eastAsia="zh-CN" w:bidi="ar"/>
        </w:rPr>
      </w:pPr>
      <w:r>
        <w:rPr>
          <w:rFonts w:cs="仿宋" w:asciiTheme="majorEastAsia" w:hAnsiTheme="majorEastAsia" w:eastAsiaTheme="majorEastAsia"/>
          <w:snapToGrid/>
          <w:kern w:val="2"/>
          <w:lang w:eastAsia="zh-CN" w:bidi="ar"/>
        </w:rPr>
        <w:t>5.</w:t>
      </w:r>
      <w:r>
        <w:rPr>
          <w:rFonts w:hint="eastAsia" w:cs="仿宋" w:asciiTheme="majorEastAsia" w:hAnsiTheme="majorEastAsia" w:eastAsiaTheme="majorEastAsia"/>
          <w:snapToGrid/>
          <w:kern w:val="2"/>
          <w:lang w:eastAsia="zh-CN" w:bidi="ar"/>
        </w:rPr>
        <w:t>1</w:t>
      </w:r>
      <w:r>
        <w:rPr>
          <w:rFonts w:cs="仿宋" w:asciiTheme="majorEastAsia" w:hAnsiTheme="majorEastAsia" w:eastAsiaTheme="majorEastAsia"/>
          <w:snapToGrid/>
          <w:kern w:val="2"/>
          <w:lang w:eastAsia="zh-CN" w:bidi="ar"/>
        </w:rPr>
        <w:t>.</w:t>
      </w:r>
      <w:r>
        <w:rPr>
          <w:rFonts w:hint="eastAsia" w:cs="仿宋" w:asciiTheme="majorEastAsia" w:hAnsiTheme="majorEastAsia" w:eastAsiaTheme="majorEastAsia"/>
          <w:snapToGrid/>
          <w:kern w:val="2"/>
          <w:lang w:eastAsia="zh-CN" w:bidi="ar"/>
        </w:rPr>
        <w:t>5</w:t>
      </w:r>
      <w:r>
        <w:rPr>
          <w:rFonts w:cs="仿宋" w:asciiTheme="majorEastAsia" w:hAnsiTheme="majorEastAsia" w:eastAsiaTheme="majorEastAsia"/>
          <w:snapToGrid/>
          <w:kern w:val="2"/>
          <w:lang w:eastAsia="zh-CN" w:bidi="ar"/>
        </w:rPr>
        <w:t xml:space="preserve">  </w:t>
      </w:r>
      <w:bookmarkStart w:id="15" w:name="_Hlk211418054"/>
      <w:r>
        <w:rPr>
          <w:rFonts w:hint="eastAsia" w:cs="仿宋" w:asciiTheme="majorEastAsia" w:hAnsiTheme="majorEastAsia" w:eastAsiaTheme="majorEastAsia"/>
          <w:snapToGrid/>
          <w:kern w:val="2"/>
          <w:lang w:eastAsia="zh-CN" w:bidi="ar"/>
        </w:rPr>
        <w:t>安全防范</w:t>
      </w:r>
      <w:r>
        <w:rPr>
          <w:rFonts w:cs="仿宋" w:asciiTheme="majorEastAsia" w:hAnsiTheme="majorEastAsia" w:eastAsiaTheme="majorEastAsia"/>
          <w:snapToGrid/>
          <w:kern w:val="2"/>
          <w:lang w:eastAsia="zh-CN" w:bidi="ar"/>
        </w:rPr>
        <w:t>系统</w:t>
      </w:r>
      <w:bookmarkEnd w:id="15"/>
    </w:p>
    <w:p w14:paraId="63A05DB9">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安全防范系统的运行管理应满足下列要求：</w:t>
      </w:r>
    </w:p>
    <w:p w14:paraId="1A386125">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系统应保持</w:t>
      </w:r>
      <w:r>
        <w:rPr>
          <w:rFonts w:cs="仿宋" w:asciiTheme="majorEastAsia" w:hAnsiTheme="majorEastAsia" w:eastAsiaTheme="majorEastAsia"/>
          <w:snapToGrid/>
          <w:kern w:val="2"/>
          <w:lang w:eastAsia="zh-CN" w:bidi="ar"/>
        </w:rPr>
        <w:t>24</w:t>
      </w:r>
      <w:r>
        <w:rPr>
          <w:rFonts w:hint="eastAsia" w:cs="仿宋" w:asciiTheme="majorEastAsia" w:hAnsiTheme="majorEastAsia" w:eastAsiaTheme="majorEastAsia"/>
          <w:snapToGrid/>
          <w:kern w:val="2"/>
          <w:lang w:eastAsia="zh-CN" w:bidi="ar"/>
        </w:rPr>
        <w:t>小时正常运行，不应中断；</w:t>
      </w:r>
    </w:p>
    <w:p w14:paraId="7FF3813C">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抽查视频监控图像质量、遮挡情况及存储完整性，存储数据保存周期应大于等于</w:t>
      </w:r>
      <w:r>
        <w:rPr>
          <w:rFonts w:cs="仿宋" w:asciiTheme="majorEastAsia" w:hAnsiTheme="majorEastAsia" w:eastAsiaTheme="majorEastAsia"/>
          <w:snapToGrid/>
          <w:kern w:val="2"/>
          <w:lang w:eastAsia="zh-CN" w:bidi="ar"/>
        </w:rPr>
        <w:t>30</w:t>
      </w:r>
      <w:r>
        <w:rPr>
          <w:rFonts w:hint="eastAsia" w:cs="仿宋" w:asciiTheme="majorEastAsia" w:hAnsiTheme="majorEastAsia" w:eastAsiaTheme="majorEastAsia"/>
          <w:snapToGrid/>
          <w:kern w:val="2"/>
          <w:lang w:eastAsia="zh-CN" w:bidi="ar"/>
        </w:rPr>
        <w:t>天；</w:t>
      </w:r>
    </w:p>
    <w:p w14:paraId="3BB1CEDD">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测试门禁系统刷卡或刷脸响应时间、电磁锁启闭状态及报警功能；</w:t>
      </w:r>
    </w:p>
    <w:p w14:paraId="2F59B5B3">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对周界入侵报警系统进行布防、撤防及报警联动测试；</w:t>
      </w:r>
    </w:p>
    <w:p w14:paraId="1F9C5D76">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系统时间应与北京标准时间保持一致；</w:t>
      </w:r>
    </w:p>
    <w:p w14:paraId="4CBA2BA4">
      <w:pPr>
        <w:pStyle w:val="17"/>
        <w:numPr>
          <w:ilvl w:val="0"/>
          <w:numId w:val="9"/>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检查电子巡更系统巡更点读卡功能及巡更记录完整性。</w:t>
      </w:r>
    </w:p>
    <w:p w14:paraId="1D292020">
      <w:pPr>
        <w:widowControl w:val="0"/>
        <w:spacing w:before="120" w:beforeLines="50" w:after="120" w:afterLines="50"/>
        <w:jc w:val="both"/>
        <w:outlineLvl w:val="1"/>
        <w:rPr>
          <w:rFonts w:hint="eastAsia" w:ascii="黑体" w:hAnsi="黑体" w:eastAsia="黑体" w:cs="黑体"/>
          <w:snapToGrid/>
          <w:kern w:val="2"/>
          <w:lang w:eastAsia="zh-CN" w:bidi="ar"/>
        </w:rPr>
      </w:pPr>
      <w:bookmarkStart w:id="16" w:name="_Toc212807353"/>
      <w:r>
        <w:rPr>
          <w:rFonts w:hint="eastAsia" w:ascii="黑体" w:hAnsi="黑体" w:eastAsia="黑体" w:cs="黑体"/>
          <w:snapToGrid/>
          <w:kern w:val="2"/>
          <w:lang w:eastAsia="zh-CN" w:bidi="ar"/>
        </w:rPr>
        <w:t>5.2  环境管理</w:t>
      </w:r>
      <w:bookmarkEnd w:id="16"/>
    </w:p>
    <w:p w14:paraId="4DC23488">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5.2.1  弱电机房</w:t>
      </w:r>
    </w:p>
    <w:p w14:paraId="2E661522">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弱电机房的管理应满足下列要求：</w:t>
      </w:r>
    </w:p>
    <w:p w14:paraId="1D457705">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保持清洁、干燥、通风；</w:t>
      </w:r>
    </w:p>
    <w:p w14:paraId="0CF3C11A">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温度、湿度应符合</w:t>
      </w:r>
      <w:r>
        <w:rPr>
          <w:rFonts w:cs="仿宋" w:asciiTheme="majorEastAsia" w:hAnsiTheme="majorEastAsia" w:eastAsiaTheme="majorEastAsia"/>
          <w:snapToGrid/>
          <w:kern w:val="2"/>
          <w:lang w:eastAsia="zh-CN" w:bidi="ar"/>
        </w:rPr>
        <w:t>GB 50174</w:t>
      </w:r>
      <w:r>
        <w:rPr>
          <w:rFonts w:hint="eastAsia" w:cs="仿宋" w:asciiTheme="majorEastAsia" w:hAnsiTheme="majorEastAsia" w:eastAsiaTheme="majorEastAsia"/>
          <w:snapToGrid/>
          <w:kern w:val="2"/>
          <w:lang w:eastAsia="zh-CN" w:bidi="ar"/>
        </w:rPr>
        <w:t>的规定；</w:t>
      </w:r>
    </w:p>
    <w:p w14:paraId="7E43C474">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配置有效的消防设施；</w:t>
      </w:r>
    </w:p>
    <w:p w14:paraId="08D49752">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禁止存放非授权物品；</w:t>
      </w:r>
    </w:p>
    <w:p w14:paraId="5EBDDDF5">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实施出入管理；</w:t>
      </w:r>
    </w:p>
    <w:p w14:paraId="34F8F08C">
      <w:pPr>
        <w:pStyle w:val="17"/>
        <w:numPr>
          <w:ilvl w:val="0"/>
          <w:numId w:val="10"/>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采取有效的防尘、防鼠、防静电措施。</w:t>
      </w:r>
    </w:p>
    <w:p w14:paraId="4D30FDF4">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5.2.2  弱电井</w:t>
      </w:r>
    </w:p>
    <w:p w14:paraId="6B8B6456">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弱电井的管理应满足下列要求：</w:t>
      </w:r>
    </w:p>
    <w:p w14:paraId="5D952A41">
      <w:pPr>
        <w:pStyle w:val="17"/>
        <w:numPr>
          <w:ilvl w:val="0"/>
          <w:numId w:val="11"/>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保持整洁、干燥，无杂物堆积；</w:t>
      </w:r>
    </w:p>
    <w:p w14:paraId="3E82F8EC">
      <w:pPr>
        <w:pStyle w:val="17"/>
        <w:numPr>
          <w:ilvl w:val="0"/>
          <w:numId w:val="11"/>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门锁应完好；</w:t>
      </w:r>
    </w:p>
    <w:p w14:paraId="4194527F">
      <w:pPr>
        <w:pStyle w:val="17"/>
        <w:numPr>
          <w:ilvl w:val="0"/>
          <w:numId w:val="11"/>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线缆敷设应符合</w:t>
      </w:r>
      <w:r>
        <w:rPr>
          <w:rFonts w:cs="仿宋" w:asciiTheme="majorEastAsia" w:hAnsiTheme="majorEastAsia" w:eastAsiaTheme="majorEastAsia"/>
          <w:snapToGrid/>
          <w:kern w:val="2"/>
          <w:lang w:eastAsia="zh-CN" w:bidi="ar"/>
        </w:rPr>
        <w:t>GB 50311</w:t>
      </w:r>
      <w:r>
        <w:rPr>
          <w:rFonts w:hint="eastAsia" w:cs="仿宋" w:asciiTheme="majorEastAsia" w:hAnsiTheme="majorEastAsia" w:eastAsiaTheme="majorEastAsia"/>
          <w:snapToGrid/>
          <w:kern w:val="2"/>
          <w:lang w:eastAsia="zh-CN" w:bidi="ar"/>
        </w:rPr>
        <w:t>的规定，敷设规范有序，标识清晰。</w:t>
      </w:r>
    </w:p>
    <w:p w14:paraId="722DA707">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5.2.3  公共区域设备箱</w:t>
      </w:r>
    </w:p>
    <w:p w14:paraId="5C6DB007">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公共区域设备箱的管理应满足下列要求：</w:t>
      </w:r>
    </w:p>
    <w:p w14:paraId="7706D960">
      <w:pPr>
        <w:pStyle w:val="17"/>
        <w:numPr>
          <w:ilvl w:val="0"/>
          <w:numId w:val="12"/>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保持箱体完整、清洁与锁闭；</w:t>
      </w:r>
    </w:p>
    <w:p w14:paraId="5CCE3A19">
      <w:pPr>
        <w:pStyle w:val="17"/>
        <w:numPr>
          <w:ilvl w:val="0"/>
          <w:numId w:val="12"/>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保持内部整洁；</w:t>
      </w:r>
    </w:p>
    <w:p w14:paraId="6E97C598">
      <w:pPr>
        <w:pStyle w:val="17"/>
        <w:numPr>
          <w:ilvl w:val="0"/>
          <w:numId w:val="12"/>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标识清晰可见。</w:t>
      </w:r>
    </w:p>
    <w:p w14:paraId="4F84435E">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5.2.4  设备标识</w:t>
      </w:r>
    </w:p>
    <w:p w14:paraId="20193D66">
      <w:pPr>
        <w:ind w:firstLine="420" w:firstLineChars="20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设备标识的管理应满足下列要求：</w:t>
      </w:r>
    </w:p>
    <w:p w14:paraId="03553A24">
      <w:pPr>
        <w:pStyle w:val="17"/>
        <w:numPr>
          <w:ilvl w:val="0"/>
          <w:numId w:val="13"/>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弱电机房、弱电井内的主要设备、线缆编号及端口应标识清晰、规范；</w:t>
      </w:r>
    </w:p>
    <w:p w14:paraId="77A42083">
      <w:pPr>
        <w:pStyle w:val="17"/>
        <w:numPr>
          <w:ilvl w:val="0"/>
          <w:numId w:val="13"/>
        </w:numPr>
        <w:ind w:firstLineChars="0"/>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标识内容宜包括系统名称、设备编号、起点终点等信息。</w:t>
      </w:r>
    </w:p>
    <w:p w14:paraId="6E802C96">
      <w:pPr>
        <w:widowControl w:val="0"/>
        <w:spacing w:before="120" w:beforeLines="50" w:after="120" w:afterLines="50"/>
        <w:jc w:val="both"/>
        <w:outlineLvl w:val="1"/>
        <w:rPr>
          <w:rFonts w:hint="eastAsia" w:ascii="黑体" w:hAnsi="黑体" w:eastAsia="黑体" w:cs="黑体"/>
          <w:snapToGrid/>
          <w:kern w:val="2"/>
          <w:lang w:eastAsia="zh-CN" w:bidi="ar"/>
        </w:rPr>
      </w:pPr>
      <w:bookmarkStart w:id="17" w:name="_Toc212807354"/>
      <w:r>
        <w:rPr>
          <w:rFonts w:hint="eastAsia" w:ascii="黑体" w:hAnsi="黑体" w:eastAsia="黑体" w:cs="黑体"/>
          <w:snapToGrid/>
          <w:kern w:val="2"/>
          <w:lang w:eastAsia="zh-CN" w:bidi="ar"/>
        </w:rPr>
        <w:t>5.3  值班与监控</w:t>
      </w:r>
      <w:bookmarkEnd w:id="17"/>
    </w:p>
    <w:p w14:paraId="463B7618">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5.3.1  应依据系统重要性及项目需求，制定弱电值班制度（包括全天候值班或定时巡查）。</w:t>
      </w:r>
    </w:p>
    <w:p w14:paraId="722E5D71">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5.3.2  监控中心（或指定值班点）应符合</w:t>
      </w:r>
      <w:r>
        <w:rPr>
          <w:rFonts w:cs="仿宋" w:asciiTheme="majorEastAsia" w:hAnsiTheme="majorEastAsia" w:eastAsiaTheme="majorEastAsia"/>
          <w:snapToGrid/>
          <w:kern w:val="2"/>
          <w:lang w:eastAsia="zh-CN" w:bidi="ar"/>
        </w:rPr>
        <w:t>GB</w:t>
      </w:r>
      <w:r>
        <w:rPr>
          <w:rFonts w:hint="eastAsia" w:cs="仿宋" w:asciiTheme="majorEastAsia" w:hAnsiTheme="majorEastAsia" w:eastAsiaTheme="majorEastAsia"/>
          <w:snapToGrid/>
          <w:kern w:val="2"/>
          <w:lang w:eastAsia="zh-CN" w:bidi="ar"/>
        </w:rPr>
        <w:t xml:space="preserve"> </w:t>
      </w:r>
      <w:r>
        <w:rPr>
          <w:rFonts w:cs="仿宋" w:asciiTheme="majorEastAsia" w:hAnsiTheme="majorEastAsia" w:eastAsiaTheme="majorEastAsia"/>
          <w:snapToGrid/>
          <w:kern w:val="2"/>
          <w:lang w:eastAsia="zh-CN" w:bidi="ar"/>
        </w:rPr>
        <w:t>50314</w:t>
      </w:r>
      <w:r>
        <w:rPr>
          <w:rFonts w:hint="eastAsia" w:cs="仿宋" w:asciiTheme="majorEastAsia" w:hAnsiTheme="majorEastAsia" w:eastAsiaTheme="majorEastAsia"/>
          <w:snapToGrid/>
          <w:kern w:val="2"/>
          <w:lang w:eastAsia="zh-CN" w:bidi="ar"/>
        </w:rPr>
        <w:t>的规定实现对关键弱电系统（特别是安防系统）运行状态的实时或周期性监控。</w:t>
      </w:r>
    </w:p>
    <w:p w14:paraId="77C3B960">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5.3.3  值班人员应掌握系统操作界面、报警指示及初步处理流程。</w:t>
      </w:r>
    </w:p>
    <w:p w14:paraId="2AAB857F">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5.3.4  应执行交接班制度，对设备运行状况、待处理事项及钥匙、工具等进行交接。</w:t>
      </w:r>
    </w:p>
    <w:p w14:paraId="112D2917">
      <w:pPr>
        <w:widowControl w:val="0"/>
        <w:spacing w:before="120" w:beforeLines="50" w:after="120" w:afterLines="50"/>
        <w:jc w:val="both"/>
        <w:outlineLvl w:val="1"/>
        <w:rPr>
          <w:rFonts w:hint="eastAsia" w:ascii="黑体" w:hAnsi="黑体" w:eastAsia="黑体" w:cs="黑体"/>
          <w:snapToGrid/>
          <w:kern w:val="2"/>
          <w:lang w:eastAsia="zh-CN" w:bidi="ar"/>
        </w:rPr>
      </w:pPr>
      <w:bookmarkStart w:id="18" w:name="_Toc212807355"/>
      <w:r>
        <w:rPr>
          <w:rFonts w:hint="eastAsia" w:ascii="黑体" w:hAnsi="黑体" w:eastAsia="黑体" w:cs="黑体"/>
          <w:snapToGrid/>
          <w:kern w:val="2"/>
          <w:lang w:eastAsia="zh-CN" w:bidi="ar"/>
        </w:rPr>
        <w:t>5.4  巡视和检查</w:t>
      </w:r>
      <w:bookmarkEnd w:id="18"/>
    </w:p>
    <w:p w14:paraId="0C8E0391">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5.4.1  应制定涵盖所有弱电系统的巡检计划，计划中明确巡检项目、内容、方法、标准及周期，应符合</w:t>
      </w:r>
      <w:r>
        <w:rPr>
          <w:rFonts w:cs="仿宋" w:asciiTheme="majorEastAsia" w:hAnsiTheme="majorEastAsia" w:eastAsiaTheme="majorEastAsia"/>
          <w:snapToGrid/>
          <w:kern w:val="2"/>
          <w:lang w:eastAsia="zh-CN" w:bidi="ar"/>
        </w:rPr>
        <w:t>GB</w:t>
      </w:r>
      <w:r>
        <w:rPr>
          <w:rFonts w:hint="eastAsia" w:cs="仿宋" w:asciiTheme="majorEastAsia" w:hAnsiTheme="majorEastAsia" w:eastAsiaTheme="majorEastAsia"/>
          <w:snapToGrid/>
          <w:kern w:val="2"/>
          <w:lang w:eastAsia="zh-CN" w:bidi="ar"/>
        </w:rPr>
        <w:t>/T 28827的规定。</w:t>
      </w:r>
    </w:p>
    <w:p w14:paraId="3F2B8B99">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5.4.2  巡检内容与方法除基于本文件</w:t>
      </w:r>
      <w:r>
        <w:rPr>
          <w:rFonts w:cs="仿宋" w:asciiTheme="majorEastAsia" w:hAnsiTheme="majorEastAsia" w:eastAsiaTheme="majorEastAsia"/>
          <w:snapToGrid/>
          <w:kern w:val="2"/>
          <w:lang w:eastAsia="zh-CN" w:bidi="ar"/>
        </w:rPr>
        <w:t>5.</w:t>
      </w:r>
      <w:r>
        <w:rPr>
          <w:rFonts w:hint="eastAsia" w:cs="仿宋" w:asciiTheme="majorEastAsia" w:hAnsiTheme="majorEastAsia" w:eastAsiaTheme="majorEastAsia"/>
          <w:snapToGrid/>
          <w:kern w:val="2"/>
          <w:lang w:eastAsia="zh-CN" w:bidi="ar"/>
        </w:rPr>
        <w:t>1条款外，还应遵循设备技术手册的要求执行，并形成记录。</w:t>
      </w:r>
    </w:p>
    <w:p w14:paraId="04972FB9">
      <w:pPr>
        <w:widowControl w:val="0"/>
        <w:spacing w:before="240" w:beforeLines="100" w:after="240" w:afterLines="100"/>
        <w:jc w:val="both"/>
        <w:outlineLvl w:val="0"/>
        <w:rPr>
          <w:rFonts w:hint="eastAsia" w:ascii="黑体" w:hAnsi="黑体" w:eastAsia="黑体" w:cs="黑体"/>
          <w:kern w:val="2"/>
          <w:lang w:eastAsia="zh-CN" w:bidi="ar"/>
        </w:rPr>
      </w:pPr>
      <w:bookmarkStart w:id="19" w:name="_Toc212807356"/>
      <w:r>
        <w:rPr>
          <w:rFonts w:hint="eastAsia" w:ascii="黑体" w:hAnsi="黑体" w:eastAsia="黑体" w:cs="黑体"/>
          <w:kern w:val="2"/>
          <w:lang w:eastAsia="zh-CN" w:bidi="ar"/>
        </w:rPr>
        <w:t>6  评价与改进</w:t>
      </w:r>
      <w:bookmarkEnd w:id="19"/>
    </w:p>
    <w:p w14:paraId="370E7618">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6.1  </w:t>
      </w:r>
      <w:r>
        <w:rPr>
          <w:rFonts w:cs="仿宋" w:asciiTheme="majorEastAsia" w:hAnsiTheme="majorEastAsia" w:eastAsiaTheme="majorEastAsia"/>
          <w:snapToGrid/>
          <w:kern w:val="2"/>
          <w:lang w:eastAsia="zh-CN" w:bidi="ar"/>
        </w:rPr>
        <w:t>应</w:t>
      </w:r>
      <w:r>
        <w:rPr>
          <w:rFonts w:hint="eastAsia" w:cs="仿宋" w:asciiTheme="majorEastAsia" w:hAnsiTheme="majorEastAsia" w:eastAsiaTheme="majorEastAsia"/>
          <w:snapToGrid/>
          <w:kern w:val="2"/>
          <w:lang w:eastAsia="zh-CN" w:bidi="ar"/>
        </w:rPr>
        <w:t>建立信息收集机制，对弱电系统运行信息进行收集，信息内容应包括故障记录、修复情况、用户投诉与反馈等。</w:t>
      </w:r>
    </w:p>
    <w:p w14:paraId="40D53ECD">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6.2  应</w:t>
      </w:r>
      <w:r>
        <w:rPr>
          <w:rFonts w:cs="仿宋" w:asciiTheme="majorEastAsia" w:hAnsiTheme="majorEastAsia" w:eastAsiaTheme="majorEastAsia"/>
          <w:snapToGrid/>
          <w:kern w:val="2"/>
          <w:lang w:eastAsia="zh-CN" w:bidi="ar"/>
        </w:rPr>
        <w:t>定期对</w:t>
      </w:r>
      <w:r>
        <w:rPr>
          <w:rFonts w:hint="eastAsia" w:cs="仿宋" w:asciiTheme="majorEastAsia" w:hAnsiTheme="majorEastAsia" w:eastAsiaTheme="majorEastAsia"/>
          <w:snapToGrid/>
          <w:kern w:val="2"/>
          <w:lang w:eastAsia="zh-CN" w:bidi="ar"/>
        </w:rPr>
        <w:t>运行信息进行分析，评估</w:t>
      </w:r>
      <w:r>
        <w:rPr>
          <w:rFonts w:cs="仿宋" w:asciiTheme="majorEastAsia" w:hAnsiTheme="majorEastAsia" w:eastAsiaTheme="majorEastAsia"/>
          <w:snapToGrid/>
          <w:kern w:val="2"/>
          <w:lang w:eastAsia="zh-CN" w:bidi="ar"/>
        </w:rPr>
        <w:t>弱电系统运行情况，</w:t>
      </w:r>
      <w:r>
        <w:rPr>
          <w:rFonts w:hint="eastAsia" w:cs="仿宋" w:asciiTheme="majorEastAsia" w:hAnsiTheme="majorEastAsia" w:eastAsiaTheme="majorEastAsia"/>
          <w:snapToGrid/>
          <w:kern w:val="2"/>
          <w:lang w:eastAsia="zh-CN" w:bidi="ar"/>
        </w:rPr>
        <w:t>评估内容应</w:t>
      </w:r>
      <w:r>
        <w:rPr>
          <w:rFonts w:cs="仿宋" w:asciiTheme="majorEastAsia" w:hAnsiTheme="majorEastAsia" w:eastAsiaTheme="majorEastAsia"/>
          <w:snapToGrid/>
          <w:kern w:val="2"/>
          <w:lang w:eastAsia="zh-CN" w:bidi="ar"/>
        </w:rPr>
        <w:t>包括故障率、修复及时率、用户满意度等</w:t>
      </w:r>
      <w:r>
        <w:rPr>
          <w:rFonts w:hint="eastAsia" w:cs="仿宋" w:asciiTheme="majorEastAsia" w:hAnsiTheme="majorEastAsia" w:eastAsiaTheme="majorEastAsia"/>
          <w:snapToGrid/>
          <w:kern w:val="2"/>
          <w:lang w:eastAsia="zh-CN" w:bidi="ar"/>
        </w:rPr>
        <w:t>。</w:t>
      </w:r>
    </w:p>
    <w:p w14:paraId="4FD70E45">
      <w:pPr>
        <w:widowControl w:val="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6.3  </w:t>
      </w:r>
      <w:r>
        <w:rPr>
          <w:rFonts w:cs="仿宋" w:asciiTheme="majorEastAsia" w:hAnsiTheme="majorEastAsia" w:eastAsiaTheme="majorEastAsia"/>
          <w:snapToGrid/>
          <w:kern w:val="2"/>
          <w:lang w:eastAsia="zh-CN" w:bidi="ar"/>
        </w:rPr>
        <w:t>应根据评估结果制定改进措施，持续优化运行管理水平。</w:t>
      </w:r>
    </w:p>
    <w:p w14:paraId="084B5811">
      <w:pPr>
        <w:pStyle w:val="31"/>
        <w:spacing w:beforeLines="0" w:afterLines="0"/>
        <w:jc w:val="center"/>
        <w:outlineLvl w:val="0"/>
        <w:rPr>
          <w:rFonts w:hint="eastAsia" w:hAnsi="黑体" w:cs="黑体"/>
          <w:color w:val="000000"/>
          <w:szCs w:val="21"/>
        </w:rPr>
      </w:pPr>
    </w:p>
    <w:p w14:paraId="4D7E4656">
      <w:pPr>
        <w:rPr>
          <w:rFonts w:eastAsiaTheme="minorEastAsia"/>
          <w:lang w:eastAsia="zh-CN"/>
        </w:rPr>
      </w:pPr>
    </w:p>
    <w:p w14:paraId="005D39FF">
      <w:pPr>
        <w:rPr>
          <w:rFonts w:eastAsiaTheme="minorEastAsia"/>
          <w:lang w:eastAsia="zh-CN"/>
        </w:rPr>
      </w:pPr>
    </w:p>
    <w:p w14:paraId="13869C91">
      <w:pPr>
        <w:rPr>
          <w:rFonts w:eastAsiaTheme="minorEastAsia"/>
          <w:lang w:eastAsia="zh-CN"/>
        </w:rPr>
      </w:pPr>
    </w:p>
    <w:p w14:paraId="2E31319B">
      <w:pPr>
        <w:rPr>
          <w:rFonts w:eastAsiaTheme="minorEastAsia"/>
          <w:lang w:eastAsia="zh-CN"/>
        </w:rPr>
      </w:pPr>
    </w:p>
    <w:p w14:paraId="3048E1BB">
      <w:pPr>
        <w:rPr>
          <w:rFonts w:eastAsiaTheme="minorEastAsia"/>
          <w:lang w:eastAsia="zh-CN"/>
        </w:rPr>
      </w:pPr>
    </w:p>
    <w:p w14:paraId="7708877D">
      <w:pPr>
        <w:rPr>
          <w:rFonts w:eastAsiaTheme="minorEastAsia"/>
          <w:lang w:eastAsia="zh-CN"/>
        </w:rPr>
      </w:pPr>
    </w:p>
    <w:p w14:paraId="1D42CE55">
      <w:pPr>
        <w:rPr>
          <w:rFonts w:eastAsiaTheme="minorEastAsia"/>
          <w:lang w:eastAsia="zh-CN"/>
        </w:rPr>
      </w:pPr>
    </w:p>
    <w:p w14:paraId="26F2598A">
      <w:pPr>
        <w:rPr>
          <w:rFonts w:eastAsiaTheme="minorEastAsia"/>
          <w:lang w:eastAsia="zh-CN"/>
        </w:rPr>
      </w:pPr>
    </w:p>
    <w:p w14:paraId="3A61C1A0">
      <w:pPr>
        <w:rPr>
          <w:rFonts w:eastAsiaTheme="minorEastAsia"/>
          <w:lang w:eastAsia="zh-CN"/>
        </w:rPr>
      </w:pPr>
    </w:p>
    <w:p w14:paraId="534DDD55">
      <w:pPr>
        <w:rPr>
          <w:rFonts w:eastAsiaTheme="minorEastAsia"/>
          <w:lang w:eastAsia="zh-CN"/>
        </w:rPr>
      </w:pPr>
    </w:p>
    <w:p w14:paraId="6D30E749">
      <w:pPr>
        <w:rPr>
          <w:rFonts w:eastAsiaTheme="minorEastAsia"/>
          <w:lang w:eastAsia="zh-CN"/>
        </w:rPr>
      </w:pPr>
    </w:p>
    <w:p w14:paraId="0825BA75">
      <w:pPr>
        <w:rPr>
          <w:rFonts w:eastAsiaTheme="minorEastAsia"/>
          <w:lang w:eastAsia="zh-CN"/>
        </w:rPr>
      </w:pPr>
    </w:p>
    <w:p w14:paraId="2A6ED360">
      <w:pPr>
        <w:rPr>
          <w:rFonts w:eastAsiaTheme="minorEastAsia"/>
          <w:lang w:eastAsia="zh-CN"/>
        </w:rPr>
      </w:pPr>
    </w:p>
    <w:p w14:paraId="78AFDE8A">
      <w:pPr>
        <w:rPr>
          <w:rFonts w:eastAsiaTheme="minorEastAsia"/>
          <w:lang w:eastAsia="zh-CN"/>
        </w:rPr>
      </w:pPr>
    </w:p>
    <w:p w14:paraId="0DF95E14">
      <w:pPr>
        <w:rPr>
          <w:rFonts w:eastAsiaTheme="minorEastAsia"/>
          <w:lang w:eastAsia="zh-CN"/>
        </w:rPr>
      </w:pPr>
    </w:p>
    <w:p w14:paraId="329AE82E">
      <w:pPr>
        <w:rPr>
          <w:rFonts w:eastAsiaTheme="minorEastAsia"/>
          <w:lang w:eastAsia="zh-CN"/>
        </w:rPr>
      </w:pPr>
    </w:p>
    <w:p w14:paraId="0CCC08B6">
      <w:pPr>
        <w:rPr>
          <w:rFonts w:eastAsiaTheme="minorEastAsia"/>
          <w:lang w:eastAsia="zh-CN"/>
        </w:rPr>
      </w:pPr>
    </w:p>
    <w:p w14:paraId="02C144AD">
      <w:pPr>
        <w:rPr>
          <w:rFonts w:hint="eastAsia" w:eastAsiaTheme="minorEastAsia"/>
          <w:lang w:eastAsia="zh-CN"/>
        </w:rPr>
      </w:pPr>
    </w:p>
    <w:p w14:paraId="0A76F201">
      <w:pPr>
        <w:rPr>
          <w:rFonts w:eastAsiaTheme="minorEastAsia"/>
          <w:lang w:eastAsia="zh-CN"/>
        </w:rPr>
      </w:pPr>
    </w:p>
    <w:p w14:paraId="102ED992">
      <w:pPr>
        <w:rPr>
          <w:rFonts w:eastAsiaTheme="minorEastAsia"/>
          <w:lang w:eastAsia="zh-CN"/>
        </w:rPr>
      </w:pPr>
    </w:p>
    <w:p w14:paraId="705D7B45">
      <w:pPr>
        <w:rPr>
          <w:rFonts w:eastAsiaTheme="minorEastAsia"/>
          <w:lang w:eastAsia="zh-CN"/>
        </w:rPr>
      </w:pPr>
    </w:p>
    <w:p w14:paraId="4D4EFFF9">
      <w:pPr>
        <w:rPr>
          <w:rFonts w:eastAsiaTheme="minorEastAsia"/>
          <w:lang w:eastAsia="zh-CN"/>
        </w:rPr>
      </w:pPr>
    </w:p>
    <w:p w14:paraId="6ABEE1AD">
      <w:pPr>
        <w:pStyle w:val="31"/>
        <w:spacing w:beforeLines="0" w:afterLines="0"/>
        <w:jc w:val="center"/>
        <w:outlineLvl w:val="0"/>
        <w:rPr>
          <w:color w:val="000000"/>
          <w:szCs w:val="22"/>
        </w:rPr>
      </w:pPr>
      <w:bookmarkStart w:id="20" w:name="_Toc3462"/>
      <w:bookmarkStart w:id="21" w:name="_Toc18599"/>
      <w:bookmarkStart w:id="22" w:name="_Toc212807357"/>
      <w:r>
        <w:rPr>
          <w:rFonts w:hint="eastAsia"/>
          <w:color w:val="000000"/>
          <w:szCs w:val="22"/>
        </w:rPr>
        <w:t>附录A</w:t>
      </w:r>
      <w:r>
        <w:rPr>
          <w:rFonts w:hint="eastAsia"/>
          <w:color w:val="000000"/>
          <w:szCs w:val="22"/>
        </w:rPr>
        <w:br w:type="textWrapping"/>
      </w:r>
      <w:r>
        <w:rPr>
          <w:rFonts w:hint="eastAsia"/>
          <w:color w:val="000000"/>
          <w:szCs w:val="22"/>
        </w:rPr>
        <w:t>（资料性）</w:t>
      </w:r>
      <w:r>
        <w:rPr>
          <w:rFonts w:hint="eastAsia"/>
          <w:color w:val="000000"/>
          <w:szCs w:val="22"/>
        </w:rPr>
        <w:br w:type="textWrapping"/>
      </w:r>
      <w:bookmarkEnd w:id="20"/>
      <w:bookmarkEnd w:id="21"/>
      <w:r>
        <w:rPr>
          <w:rFonts w:hint="eastAsia"/>
          <w:color w:val="000000"/>
          <w:szCs w:val="22"/>
        </w:rPr>
        <w:t>弱电系统运行记录表</w:t>
      </w:r>
      <w:bookmarkEnd w:id="22"/>
    </w:p>
    <w:p w14:paraId="37E48B1B">
      <w:pPr>
        <w:jc w:val="center"/>
        <w:rPr>
          <w:rFonts w:ascii="黑体" w:hAnsi="Times New Roman" w:eastAsia="黑体" w:cs="Times New Roman"/>
          <w:snapToGrid/>
          <w:szCs w:val="22"/>
          <w:lang w:eastAsia="zh-CN"/>
        </w:rPr>
      </w:pPr>
      <w:r>
        <w:rPr>
          <w:rFonts w:hint="eastAsia" w:ascii="黑体" w:hAnsi="Times New Roman" w:eastAsia="黑体" w:cs="Times New Roman"/>
          <w:snapToGrid/>
          <w:szCs w:val="22"/>
          <w:lang w:eastAsia="zh-CN"/>
        </w:rPr>
        <w:t>表A.1 弱电系统运行记录表</w:t>
      </w:r>
    </w:p>
    <w:tbl>
      <w:tblPr>
        <w:tblStyle w:val="1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789"/>
        <w:gridCol w:w="1006"/>
        <w:gridCol w:w="493"/>
        <w:gridCol w:w="257"/>
        <w:gridCol w:w="510"/>
        <w:gridCol w:w="257"/>
        <w:gridCol w:w="1278"/>
        <w:gridCol w:w="1006"/>
        <w:gridCol w:w="747"/>
        <w:gridCol w:w="513"/>
        <w:gridCol w:w="766"/>
        <w:gridCol w:w="1744"/>
      </w:tblGrid>
      <w:tr w14:paraId="05185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jc w:val="center"/>
        </w:trPr>
        <w:tc>
          <w:tcPr>
            <w:tcW w:w="1631" w:type="pct"/>
            <w:gridSpan w:val="5"/>
            <w:vAlign w:val="center"/>
          </w:tcPr>
          <w:p w14:paraId="55B95BCE">
            <w:pPr>
              <w:spacing w:before="82" w:line="220" w:lineRule="auto"/>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spacing w:val="3"/>
                <w:lang w:eastAsia="zh-CN"/>
              </w:rPr>
              <w:t>系统名称</w:t>
            </w:r>
          </w:p>
        </w:tc>
        <w:tc>
          <w:tcPr>
            <w:tcW w:w="3369" w:type="pct"/>
            <w:gridSpan w:val="7"/>
            <w:vAlign w:val="center"/>
          </w:tcPr>
          <w:p w14:paraId="4303D53D">
            <w:pPr>
              <w:pStyle w:val="15"/>
              <w:jc w:val="center"/>
              <w:rPr>
                <w:rFonts w:hint="eastAsia" w:asciiTheme="majorEastAsia" w:hAnsiTheme="majorEastAsia" w:eastAsiaTheme="majorEastAsia"/>
                <w:lang w:eastAsia="zh-CN"/>
              </w:rPr>
            </w:pPr>
          </w:p>
        </w:tc>
      </w:tr>
      <w:tr w14:paraId="03622A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631" w:type="pct"/>
            <w:gridSpan w:val="5"/>
            <w:vAlign w:val="center"/>
          </w:tcPr>
          <w:p w14:paraId="1112EAEB">
            <w:pPr>
              <w:spacing w:before="68" w:line="220" w:lineRule="auto"/>
              <w:jc w:val="center"/>
              <w:rPr>
                <w:rFonts w:hint="eastAsia" w:cs="宋体" w:asciiTheme="majorEastAsia" w:hAnsiTheme="majorEastAsia" w:eastAsiaTheme="majorEastAsia"/>
              </w:rPr>
            </w:pPr>
            <w:r>
              <w:rPr>
                <w:rFonts w:hint="eastAsia" w:cs="宋体" w:asciiTheme="majorEastAsia" w:hAnsiTheme="majorEastAsia" w:eastAsiaTheme="majorEastAsia"/>
                <w:spacing w:val="-1"/>
                <w:lang w:eastAsia="zh-CN"/>
              </w:rPr>
              <w:t>运行单位名称</w:t>
            </w:r>
          </w:p>
        </w:tc>
        <w:tc>
          <w:tcPr>
            <w:tcW w:w="1755" w:type="pct"/>
            <w:gridSpan w:val="4"/>
            <w:vAlign w:val="center"/>
          </w:tcPr>
          <w:p w14:paraId="1DCAFEAF">
            <w:pPr>
              <w:pStyle w:val="15"/>
              <w:jc w:val="center"/>
              <w:rPr>
                <w:rFonts w:hint="eastAsia" w:asciiTheme="majorEastAsia" w:hAnsiTheme="majorEastAsia" w:eastAsiaTheme="majorEastAsia"/>
              </w:rPr>
            </w:pPr>
          </w:p>
        </w:tc>
        <w:tc>
          <w:tcPr>
            <w:tcW w:w="1614" w:type="pct"/>
            <w:gridSpan w:val="3"/>
            <w:vAlign w:val="center"/>
          </w:tcPr>
          <w:p w14:paraId="0F9933BA">
            <w:pPr>
              <w:spacing w:before="68" w:line="220" w:lineRule="auto"/>
              <w:ind w:left="587"/>
              <w:jc w:val="both"/>
              <w:rPr>
                <w:rFonts w:hint="eastAsia" w:cs="宋体" w:asciiTheme="majorEastAsia" w:hAnsiTheme="majorEastAsia" w:eastAsiaTheme="majorEastAsia"/>
              </w:rPr>
            </w:pPr>
            <w:r>
              <w:rPr>
                <w:rFonts w:cs="宋体" w:asciiTheme="majorEastAsia" w:hAnsiTheme="majorEastAsia" w:eastAsiaTheme="majorEastAsia"/>
              </w:rPr>
              <w:t>记录日期：</w:t>
            </w:r>
          </w:p>
        </w:tc>
      </w:tr>
      <w:tr w14:paraId="217334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5000" w:type="pct"/>
            <w:gridSpan w:val="12"/>
            <w:vAlign w:val="center"/>
          </w:tcPr>
          <w:p w14:paraId="67FAF418">
            <w:pPr>
              <w:spacing w:before="77" w:line="219" w:lineRule="auto"/>
              <w:ind w:left="2605"/>
              <w:jc w:val="center"/>
              <w:rPr>
                <w:rFonts w:hint="eastAsia" w:cs="宋体" w:asciiTheme="majorEastAsia" w:hAnsiTheme="majorEastAsia" w:eastAsiaTheme="majorEastAsia"/>
              </w:rPr>
            </w:pPr>
            <w:r>
              <w:rPr>
                <w:rFonts w:cs="宋体" w:asciiTheme="majorEastAsia" w:hAnsiTheme="majorEastAsia" w:eastAsiaTheme="majorEastAsia"/>
                <w:spacing w:val="-2"/>
              </w:rPr>
              <w:t>记录内容</w:t>
            </w:r>
          </w:p>
        </w:tc>
      </w:tr>
      <w:tr w14:paraId="624157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22" w:type="pct"/>
            <w:vAlign w:val="center"/>
          </w:tcPr>
          <w:p w14:paraId="5BB8C9A1">
            <w:pPr>
              <w:spacing w:before="79" w:line="221" w:lineRule="auto"/>
              <w:ind w:left="55"/>
              <w:jc w:val="center"/>
              <w:rPr>
                <w:rFonts w:hint="eastAsia" w:cs="宋体" w:asciiTheme="majorEastAsia" w:hAnsiTheme="majorEastAsia" w:eastAsiaTheme="majorEastAsia"/>
              </w:rPr>
            </w:pPr>
            <w:r>
              <w:rPr>
                <w:rFonts w:cs="宋体" w:asciiTheme="majorEastAsia" w:hAnsiTheme="majorEastAsia" w:eastAsiaTheme="majorEastAsia"/>
                <w:spacing w:val="-2"/>
              </w:rPr>
              <w:t>序号</w:t>
            </w:r>
          </w:p>
        </w:tc>
        <w:tc>
          <w:tcPr>
            <w:tcW w:w="537" w:type="pct"/>
            <w:vAlign w:val="center"/>
          </w:tcPr>
          <w:p w14:paraId="5B1C1E32">
            <w:pPr>
              <w:spacing w:before="80" w:line="221" w:lineRule="auto"/>
              <w:ind w:left="141"/>
              <w:jc w:val="center"/>
              <w:rPr>
                <w:rFonts w:hint="eastAsia" w:cs="宋体" w:asciiTheme="majorEastAsia" w:hAnsiTheme="majorEastAsia" w:eastAsiaTheme="majorEastAsia"/>
              </w:rPr>
            </w:pPr>
            <w:r>
              <w:rPr>
                <w:rFonts w:cs="宋体" w:asciiTheme="majorEastAsia" w:hAnsiTheme="majorEastAsia" w:eastAsiaTheme="majorEastAsia"/>
                <w:spacing w:val="7"/>
              </w:rPr>
              <w:t>时间</w:t>
            </w:r>
          </w:p>
        </w:tc>
        <w:tc>
          <w:tcPr>
            <w:tcW w:w="400" w:type="pct"/>
            <w:gridSpan w:val="2"/>
            <w:vAlign w:val="center"/>
          </w:tcPr>
          <w:p w14:paraId="60BF55E7">
            <w:pPr>
              <w:spacing w:before="78" w:line="219" w:lineRule="auto"/>
              <w:ind w:left="72"/>
              <w:jc w:val="center"/>
              <w:rPr>
                <w:rFonts w:hint="eastAsia" w:cs="宋体" w:asciiTheme="majorEastAsia" w:hAnsiTheme="majorEastAsia" w:eastAsiaTheme="majorEastAsia"/>
                <w:lang w:eastAsia="zh-CN"/>
              </w:rPr>
            </w:pPr>
            <w:r>
              <w:rPr>
                <w:rFonts w:hint="eastAsia" w:cs="宋体" w:asciiTheme="majorEastAsia" w:hAnsiTheme="majorEastAsia" w:eastAsiaTheme="majorEastAsia"/>
                <w:spacing w:val="-2"/>
                <w:lang w:eastAsia="zh-CN"/>
              </w:rPr>
              <w:t>系统</w:t>
            </w:r>
          </w:p>
        </w:tc>
        <w:tc>
          <w:tcPr>
            <w:tcW w:w="409" w:type="pct"/>
            <w:gridSpan w:val="2"/>
            <w:vAlign w:val="center"/>
          </w:tcPr>
          <w:p w14:paraId="274F74C8">
            <w:pPr>
              <w:spacing w:before="79" w:line="221" w:lineRule="auto"/>
              <w:ind w:left="83"/>
              <w:jc w:val="center"/>
              <w:rPr>
                <w:rFonts w:hint="eastAsia" w:cs="宋体" w:asciiTheme="majorEastAsia" w:hAnsiTheme="majorEastAsia" w:eastAsiaTheme="majorEastAsia"/>
              </w:rPr>
            </w:pPr>
            <w:r>
              <w:rPr>
                <w:rFonts w:cs="宋体" w:asciiTheme="majorEastAsia" w:hAnsiTheme="majorEastAsia" w:eastAsiaTheme="majorEastAsia"/>
                <w:spacing w:val="-2"/>
              </w:rPr>
              <w:t>事件</w:t>
            </w:r>
          </w:p>
        </w:tc>
        <w:tc>
          <w:tcPr>
            <w:tcW w:w="682" w:type="pct"/>
            <w:vAlign w:val="center"/>
          </w:tcPr>
          <w:p w14:paraId="2E3FEBC8">
            <w:pPr>
              <w:spacing w:before="78" w:line="219" w:lineRule="auto"/>
              <w:ind w:left="83"/>
              <w:jc w:val="center"/>
              <w:rPr>
                <w:rFonts w:hint="eastAsia" w:cs="宋体" w:asciiTheme="majorEastAsia" w:hAnsiTheme="majorEastAsia" w:eastAsiaTheme="majorEastAsia"/>
              </w:rPr>
            </w:pPr>
            <w:r>
              <w:rPr>
                <w:rFonts w:cs="宋体" w:asciiTheme="majorEastAsia" w:hAnsiTheme="majorEastAsia" w:eastAsiaTheme="majorEastAsia"/>
                <w:spacing w:val="-2"/>
              </w:rPr>
              <w:t>事件描述</w:t>
            </w:r>
          </w:p>
        </w:tc>
        <w:tc>
          <w:tcPr>
            <w:tcW w:w="537" w:type="pct"/>
            <w:vAlign w:val="center"/>
          </w:tcPr>
          <w:p w14:paraId="65452A4D">
            <w:pPr>
              <w:spacing w:before="79" w:line="221" w:lineRule="auto"/>
              <w:ind w:left="155"/>
              <w:jc w:val="center"/>
              <w:rPr>
                <w:rFonts w:hint="eastAsia" w:cs="宋体" w:asciiTheme="majorEastAsia" w:hAnsiTheme="majorEastAsia" w:eastAsiaTheme="majorEastAsia"/>
              </w:rPr>
            </w:pPr>
            <w:r>
              <w:rPr>
                <w:rFonts w:cs="宋体" w:asciiTheme="majorEastAsia" w:hAnsiTheme="majorEastAsia" w:eastAsiaTheme="majorEastAsia"/>
                <w:spacing w:val="-2"/>
              </w:rPr>
              <w:t>位置</w:t>
            </w:r>
          </w:p>
        </w:tc>
        <w:tc>
          <w:tcPr>
            <w:tcW w:w="1082" w:type="pct"/>
            <w:gridSpan w:val="3"/>
            <w:vAlign w:val="center"/>
          </w:tcPr>
          <w:p w14:paraId="2974B33A">
            <w:pPr>
              <w:spacing w:before="79" w:line="220" w:lineRule="auto"/>
              <w:ind w:left="306"/>
              <w:jc w:val="center"/>
              <w:rPr>
                <w:rFonts w:hint="eastAsia" w:cs="宋体" w:asciiTheme="majorEastAsia" w:hAnsiTheme="majorEastAsia" w:eastAsiaTheme="majorEastAsia"/>
              </w:rPr>
            </w:pPr>
            <w:r>
              <w:rPr>
                <w:rFonts w:cs="宋体" w:asciiTheme="majorEastAsia" w:hAnsiTheme="majorEastAsia" w:eastAsiaTheme="majorEastAsia"/>
                <w:spacing w:val="-2"/>
              </w:rPr>
              <w:t>处置情况</w:t>
            </w:r>
          </w:p>
        </w:tc>
        <w:tc>
          <w:tcPr>
            <w:tcW w:w="933" w:type="pct"/>
            <w:vAlign w:val="center"/>
          </w:tcPr>
          <w:p w14:paraId="7D0C7715">
            <w:pPr>
              <w:spacing w:before="79" w:line="221" w:lineRule="auto"/>
              <w:ind w:left="398"/>
              <w:jc w:val="center"/>
              <w:rPr>
                <w:rFonts w:hint="eastAsia" w:cs="宋体" w:asciiTheme="majorEastAsia" w:hAnsiTheme="majorEastAsia" w:eastAsiaTheme="majorEastAsia"/>
              </w:rPr>
            </w:pPr>
            <w:r>
              <w:rPr>
                <w:rFonts w:cs="宋体" w:asciiTheme="majorEastAsia" w:hAnsiTheme="majorEastAsia" w:eastAsiaTheme="majorEastAsia"/>
                <w:spacing w:val="-3"/>
              </w:rPr>
              <w:t>备注</w:t>
            </w:r>
          </w:p>
        </w:tc>
      </w:tr>
      <w:tr w14:paraId="6E4AA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22" w:type="pct"/>
            <w:vAlign w:val="center"/>
          </w:tcPr>
          <w:p w14:paraId="7FCB0CF4">
            <w:pPr>
              <w:pStyle w:val="15"/>
              <w:jc w:val="center"/>
              <w:rPr>
                <w:rFonts w:hint="eastAsia" w:asciiTheme="majorEastAsia" w:hAnsiTheme="majorEastAsia" w:eastAsiaTheme="majorEastAsia"/>
              </w:rPr>
            </w:pPr>
          </w:p>
        </w:tc>
        <w:tc>
          <w:tcPr>
            <w:tcW w:w="537" w:type="pct"/>
            <w:vAlign w:val="center"/>
          </w:tcPr>
          <w:p w14:paraId="2BBCF490">
            <w:pPr>
              <w:pStyle w:val="15"/>
              <w:jc w:val="center"/>
              <w:rPr>
                <w:rFonts w:hint="eastAsia" w:asciiTheme="majorEastAsia" w:hAnsiTheme="majorEastAsia" w:eastAsiaTheme="majorEastAsia"/>
              </w:rPr>
            </w:pPr>
          </w:p>
        </w:tc>
        <w:tc>
          <w:tcPr>
            <w:tcW w:w="400" w:type="pct"/>
            <w:gridSpan w:val="2"/>
            <w:vAlign w:val="center"/>
          </w:tcPr>
          <w:p w14:paraId="0AFEFEF9">
            <w:pPr>
              <w:pStyle w:val="15"/>
              <w:jc w:val="center"/>
              <w:rPr>
                <w:rFonts w:hint="eastAsia" w:asciiTheme="majorEastAsia" w:hAnsiTheme="majorEastAsia" w:eastAsiaTheme="majorEastAsia"/>
              </w:rPr>
            </w:pPr>
          </w:p>
        </w:tc>
        <w:tc>
          <w:tcPr>
            <w:tcW w:w="409" w:type="pct"/>
            <w:gridSpan w:val="2"/>
            <w:vAlign w:val="center"/>
          </w:tcPr>
          <w:p w14:paraId="738854F2">
            <w:pPr>
              <w:pStyle w:val="15"/>
              <w:jc w:val="center"/>
              <w:rPr>
                <w:rFonts w:hint="eastAsia" w:asciiTheme="majorEastAsia" w:hAnsiTheme="majorEastAsia" w:eastAsiaTheme="majorEastAsia"/>
              </w:rPr>
            </w:pPr>
          </w:p>
        </w:tc>
        <w:tc>
          <w:tcPr>
            <w:tcW w:w="682" w:type="pct"/>
            <w:vAlign w:val="center"/>
          </w:tcPr>
          <w:p w14:paraId="502FB47C">
            <w:pPr>
              <w:pStyle w:val="15"/>
              <w:jc w:val="center"/>
              <w:rPr>
                <w:rFonts w:hint="eastAsia" w:asciiTheme="majorEastAsia" w:hAnsiTheme="majorEastAsia" w:eastAsiaTheme="majorEastAsia"/>
              </w:rPr>
            </w:pPr>
          </w:p>
        </w:tc>
        <w:tc>
          <w:tcPr>
            <w:tcW w:w="537" w:type="pct"/>
            <w:vAlign w:val="center"/>
          </w:tcPr>
          <w:p w14:paraId="512BDA87">
            <w:pPr>
              <w:pStyle w:val="15"/>
              <w:jc w:val="center"/>
              <w:rPr>
                <w:rFonts w:hint="eastAsia" w:asciiTheme="majorEastAsia" w:hAnsiTheme="majorEastAsia" w:eastAsiaTheme="majorEastAsia"/>
              </w:rPr>
            </w:pPr>
          </w:p>
        </w:tc>
        <w:tc>
          <w:tcPr>
            <w:tcW w:w="1082" w:type="pct"/>
            <w:gridSpan w:val="3"/>
            <w:vAlign w:val="center"/>
          </w:tcPr>
          <w:p w14:paraId="1A6B52F3">
            <w:pPr>
              <w:pStyle w:val="15"/>
              <w:jc w:val="center"/>
              <w:rPr>
                <w:rFonts w:hint="eastAsia" w:asciiTheme="majorEastAsia" w:hAnsiTheme="majorEastAsia" w:eastAsiaTheme="majorEastAsia"/>
              </w:rPr>
            </w:pPr>
          </w:p>
        </w:tc>
        <w:tc>
          <w:tcPr>
            <w:tcW w:w="933" w:type="pct"/>
            <w:vAlign w:val="center"/>
          </w:tcPr>
          <w:p w14:paraId="2259E8F4">
            <w:pPr>
              <w:pStyle w:val="15"/>
              <w:jc w:val="center"/>
              <w:rPr>
                <w:rFonts w:hint="eastAsia" w:asciiTheme="majorEastAsia" w:hAnsiTheme="majorEastAsia" w:eastAsiaTheme="majorEastAsia"/>
              </w:rPr>
            </w:pPr>
          </w:p>
        </w:tc>
      </w:tr>
      <w:tr w14:paraId="08A61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jc w:val="center"/>
        </w:trPr>
        <w:tc>
          <w:tcPr>
            <w:tcW w:w="422" w:type="pct"/>
            <w:vAlign w:val="center"/>
          </w:tcPr>
          <w:p w14:paraId="40EA9EA9">
            <w:pPr>
              <w:pStyle w:val="15"/>
              <w:jc w:val="center"/>
              <w:rPr>
                <w:rFonts w:hint="eastAsia" w:asciiTheme="majorEastAsia" w:hAnsiTheme="majorEastAsia" w:eastAsiaTheme="majorEastAsia"/>
              </w:rPr>
            </w:pPr>
          </w:p>
        </w:tc>
        <w:tc>
          <w:tcPr>
            <w:tcW w:w="537" w:type="pct"/>
            <w:vAlign w:val="center"/>
          </w:tcPr>
          <w:p w14:paraId="03D58DB1">
            <w:pPr>
              <w:pStyle w:val="15"/>
              <w:jc w:val="center"/>
              <w:rPr>
                <w:rFonts w:hint="eastAsia" w:asciiTheme="majorEastAsia" w:hAnsiTheme="majorEastAsia" w:eastAsiaTheme="majorEastAsia"/>
              </w:rPr>
            </w:pPr>
          </w:p>
        </w:tc>
        <w:tc>
          <w:tcPr>
            <w:tcW w:w="400" w:type="pct"/>
            <w:gridSpan w:val="2"/>
            <w:vAlign w:val="center"/>
          </w:tcPr>
          <w:p w14:paraId="32A9800A">
            <w:pPr>
              <w:pStyle w:val="15"/>
              <w:jc w:val="center"/>
              <w:rPr>
                <w:rFonts w:hint="eastAsia" w:asciiTheme="majorEastAsia" w:hAnsiTheme="majorEastAsia" w:eastAsiaTheme="majorEastAsia"/>
              </w:rPr>
            </w:pPr>
          </w:p>
        </w:tc>
        <w:tc>
          <w:tcPr>
            <w:tcW w:w="409" w:type="pct"/>
            <w:gridSpan w:val="2"/>
            <w:vAlign w:val="center"/>
          </w:tcPr>
          <w:p w14:paraId="2BA1D713">
            <w:pPr>
              <w:pStyle w:val="15"/>
              <w:jc w:val="center"/>
              <w:rPr>
                <w:rFonts w:hint="eastAsia" w:asciiTheme="majorEastAsia" w:hAnsiTheme="majorEastAsia" w:eastAsiaTheme="majorEastAsia"/>
              </w:rPr>
            </w:pPr>
          </w:p>
        </w:tc>
        <w:tc>
          <w:tcPr>
            <w:tcW w:w="682" w:type="pct"/>
            <w:vAlign w:val="center"/>
          </w:tcPr>
          <w:p w14:paraId="7AC4CCC4">
            <w:pPr>
              <w:pStyle w:val="15"/>
              <w:jc w:val="center"/>
              <w:rPr>
                <w:rFonts w:hint="eastAsia" w:asciiTheme="majorEastAsia" w:hAnsiTheme="majorEastAsia" w:eastAsiaTheme="majorEastAsia"/>
              </w:rPr>
            </w:pPr>
          </w:p>
        </w:tc>
        <w:tc>
          <w:tcPr>
            <w:tcW w:w="537" w:type="pct"/>
            <w:vAlign w:val="center"/>
          </w:tcPr>
          <w:p w14:paraId="6AF06560">
            <w:pPr>
              <w:pStyle w:val="15"/>
              <w:jc w:val="center"/>
              <w:rPr>
                <w:rFonts w:hint="eastAsia" w:asciiTheme="majorEastAsia" w:hAnsiTheme="majorEastAsia" w:eastAsiaTheme="majorEastAsia"/>
              </w:rPr>
            </w:pPr>
          </w:p>
        </w:tc>
        <w:tc>
          <w:tcPr>
            <w:tcW w:w="1082" w:type="pct"/>
            <w:gridSpan w:val="3"/>
            <w:vAlign w:val="center"/>
          </w:tcPr>
          <w:p w14:paraId="236DFC8D">
            <w:pPr>
              <w:pStyle w:val="15"/>
              <w:jc w:val="center"/>
              <w:rPr>
                <w:rFonts w:hint="eastAsia" w:asciiTheme="majorEastAsia" w:hAnsiTheme="majorEastAsia" w:eastAsiaTheme="majorEastAsia"/>
              </w:rPr>
            </w:pPr>
          </w:p>
        </w:tc>
        <w:tc>
          <w:tcPr>
            <w:tcW w:w="933" w:type="pct"/>
            <w:vAlign w:val="center"/>
          </w:tcPr>
          <w:p w14:paraId="4D7E7D9F">
            <w:pPr>
              <w:pStyle w:val="15"/>
              <w:jc w:val="center"/>
              <w:rPr>
                <w:rFonts w:hint="eastAsia" w:asciiTheme="majorEastAsia" w:hAnsiTheme="majorEastAsia" w:eastAsiaTheme="majorEastAsia"/>
              </w:rPr>
            </w:pPr>
          </w:p>
        </w:tc>
      </w:tr>
      <w:tr w14:paraId="15F711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422" w:type="pct"/>
            <w:vAlign w:val="center"/>
          </w:tcPr>
          <w:p w14:paraId="662B4A36">
            <w:pPr>
              <w:pStyle w:val="15"/>
              <w:jc w:val="center"/>
              <w:rPr>
                <w:rFonts w:hint="eastAsia" w:asciiTheme="majorEastAsia" w:hAnsiTheme="majorEastAsia" w:eastAsiaTheme="majorEastAsia"/>
              </w:rPr>
            </w:pPr>
          </w:p>
        </w:tc>
        <w:tc>
          <w:tcPr>
            <w:tcW w:w="537" w:type="pct"/>
            <w:vAlign w:val="center"/>
          </w:tcPr>
          <w:p w14:paraId="25CAE55E">
            <w:pPr>
              <w:pStyle w:val="15"/>
              <w:jc w:val="center"/>
              <w:rPr>
                <w:rFonts w:hint="eastAsia" w:asciiTheme="majorEastAsia" w:hAnsiTheme="majorEastAsia" w:eastAsiaTheme="majorEastAsia"/>
              </w:rPr>
            </w:pPr>
          </w:p>
        </w:tc>
        <w:tc>
          <w:tcPr>
            <w:tcW w:w="400" w:type="pct"/>
            <w:gridSpan w:val="2"/>
            <w:vAlign w:val="center"/>
          </w:tcPr>
          <w:p w14:paraId="73CE0244">
            <w:pPr>
              <w:pStyle w:val="15"/>
              <w:jc w:val="center"/>
              <w:rPr>
                <w:rFonts w:hint="eastAsia" w:asciiTheme="majorEastAsia" w:hAnsiTheme="majorEastAsia" w:eastAsiaTheme="majorEastAsia"/>
              </w:rPr>
            </w:pPr>
          </w:p>
        </w:tc>
        <w:tc>
          <w:tcPr>
            <w:tcW w:w="409" w:type="pct"/>
            <w:gridSpan w:val="2"/>
            <w:vAlign w:val="center"/>
          </w:tcPr>
          <w:p w14:paraId="4139D09B">
            <w:pPr>
              <w:pStyle w:val="15"/>
              <w:jc w:val="center"/>
              <w:rPr>
                <w:rFonts w:hint="eastAsia" w:asciiTheme="majorEastAsia" w:hAnsiTheme="majorEastAsia" w:eastAsiaTheme="majorEastAsia"/>
              </w:rPr>
            </w:pPr>
          </w:p>
        </w:tc>
        <w:tc>
          <w:tcPr>
            <w:tcW w:w="682" w:type="pct"/>
            <w:vAlign w:val="center"/>
          </w:tcPr>
          <w:p w14:paraId="6204A558">
            <w:pPr>
              <w:pStyle w:val="15"/>
              <w:jc w:val="center"/>
              <w:rPr>
                <w:rFonts w:hint="eastAsia" w:asciiTheme="majorEastAsia" w:hAnsiTheme="majorEastAsia" w:eastAsiaTheme="majorEastAsia"/>
              </w:rPr>
            </w:pPr>
          </w:p>
        </w:tc>
        <w:tc>
          <w:tcPr>
            <w:tcW w:w="537" w:type="pct"/>
            <w:vAlign w:val="center"/>
          </w:tcPr>
          <w:p w14:paraId="67481568">
            <w:pPr>
              <w:pStyle w:val="15"/>
              <w:jc w:val="center"/>
              <w:rPr>
                <w:rFonts w:hint="eastAsia" w:asciiTheme="majorEastAsia" w:hAnsiTheme="majorEastAsia" w:eastAsiaTheme="majorEastAsia"/>
              </w:rPr>
            </w:pPr>
          </w:p>
        </w:tc>
        <w:tc>
          <w:tcPr>
            <w:tcW w:w="1082" w:type="pct"/>
            <w:gridSpan w:val="3"/>
            <w:vAlign w:val="center"/>
          </w:tcPr>
          <w:p w14:paraId="536A1AF6">
            <w:pPr>
              <w:pStyle w:val="15"/>
              <w:jc w:val="center"/>
              <w:rPr>
                <w:rFonts w:hint="eastAsia" w:asciiTheme="majorEastAsia" w:hAnsiTheme="majorEastAsia" w:eastAsiaTheme="majorEastAsia"/>
              </w:rPr>
            </w:pPr>
          </w:p>
        </w:tc>
        <w:tc>
          <w:tcPr>
            <w:tcW w:w="933" w:type="pct"/>
            <w:vAlign w:val="center"/>
          </w:tcPr>
          <w:p w14:paraId="28992397">
            <w:pPr>
              <w:pStyle w:val="15"/>
              <w:jc w:val="center"/>
              <w:rPr>
                <w:rFonts w:hint="eastAsia" w:asciiTheme="majorEastAsia" w:hAnsiTheme="majorEastAsia" w:eastAsiaTheme="majorEastAsia"/>
              </w:rPr>
            </w:pPr>
          </w:p>
        </w:tc>
      </w:tr>
      <w:tr w14:paraId="43FF6D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422" w:type="pct"/>
            <w:vAlign w:val="center"/>
          </w:tcPr>
          <w:p w14:paraId="426C02B0">
            <w:pPr>
              <w:pStyle w:val="15"/>
              <w:jc w:val="center"/>
              <w:rPr>
                <w:rFonts w:hint="eastAsia" w:asciiTheme="majorEastAsia" w:hAnsiTheme="majorEastAsia" w:eastAsiaTheme="majorEastAsia"/>
              </w:rPr>
            </w:pPr>
          </w:p>
        </w:tc>
        <w:tc>
          <w:tcPr>
            <w:tcW w:w="537" w:type="pct"/>
            <w:vAlign w:val="center"/>
          </w:tcPr>
          <w:p w14:paraId="44AFF26E">
            <w:pPr>
              <w:pStyle w:val="15"/>
              <w:jc w:val="center"/>
              <w:rPr>
                <w:rFonts w:hint="eastAsia" w:asciiTheme="majorEastAsia" w:hAnsiTheme="majorEastAsia" w:eastAsiaTheme="majorEastAsia"/>
              </w:rPr>
            </w:pPr>
          </w:p>
        </w:tc>
        <w:tc>
          <w:tcPr>
            <w:tcW w:w="400" w:type="pct"/>
            <w:gridSpan w:val="2"/>
            <w:vAlign w:val="center"/>
          </w:tcPr>
          <w:p w14:paraId="2CF42D4B">
            <w:pPr>
              <w:pStyle w:val="15"/>
              <w:jc w:val="center"/>
              <w:rPr>
                <w:rFonts w:hint="eastAsia" w:asciiTheme="majorEastAsia" w:hAnsiTheme="majorEastAsia" w:eastAsiaTheme="majorEastAsia"/>
              </w:rPr>
            </w:pPr>
          </w:p>
        </w:tc>
        <w:tc>
          <w:tcPr>
            <w:tcW w:w="409" w:type="pct"/>
            <w:gridSpan w:val="2"/>
            <w:vAlign w:val="center"/>
          </w:tcPr>
          <w:p w14:paraId="2E7A6D17">
            <w:pPr>
              <w:pStyle w:val="15"/>
              <w:jc w:val="center"/>
              <w:rPr>
                <w:rFonts w:hint="eastAsia" w:asciiTheme="majorEastAsia" w:hAnsiTheme="majorEastAsia" w:eastAsiaTheme="majorEastAsia"/>
              </w:rPr>
            </w:pPr>
          </w:p>
        </w:tc>
        <w:tc>
          <w:tcPr>
            <w:tcW w:w="682" w:type="pct"/>
            <w:vAlign w:val="center"/>
          </w:tcPr>
          <w:p w14:paraId="29B7D2D7">
            <w:pPr>
              <w:pStyle w:val="15"/>
              <w:jc w:val="center"/>
              <w:rPr>
                <w:rFonts w:hint="eastAsia" w:asciiTheme="majorEastAsia" w:hAnsiTheme="majorEastAsia" w:eastAsiaTheme="majorEastAsia"/>
              </w:rPr>
            </w:pPr>
          </w:p>
        </w:tc>
        <w:tc>
          <w:tcPr>
            <w:tcW w:w="537" w:type="pct"/>
            <w:vAlign w:val="center"/>
          </w:tcPr>
          <w:p w14:paraId="0C204086">
            <w:pPr>
              <w:pStyle w:val="15"/>
              <w:jc w:val="center"/>
              <w:rPr>
                <w:rFonts w:hint="eastAsia" w:asciiTheme="majorEastAsia" w:hAnsiTheme="majorEastAsia" w:eastAsiaTheme="majorEastAsia"/>
              </w:rPr>
            </w:pPr>
          </w:p>
        </w:tc>
        <w:tc>
          <w:tcPr>
            <w:tcW w:w="1082" w:type="pct"/>
            <w:gridSpan w:val="3"/>
            <w:vAlign w:val="center"/>
          </w:tcPr>
          <w:p w14:paraId="4C5813EB">
            <w:pPr>
              <w:pStyle w:val="15"/>
              <w:jc w:val="center"/>
              <w:rPr>
                <w:rFonts w:hint="eastAsia" w:asciiTheme="majorEastAsia" w:hAnsiTheme="majorEastAsia" w:eastAsiaTheme="majorEastAsia"/>
              </w:rPr>
            </w:pPr>
          </w:p>
        </w:tc>
        <w:tc>
          <w:tcPr>
            <w:tcW w:w="933" w:type="pct"/>
            <w:vAlign w:val="center"/>
          </w:tcPr>
          <w:p w14:paraId="6A0103E6">
            <w:pPr>
              <w:pStyle w:val="15"/>
              <w:jc w:val="center"/>
              <w:rPr>
                <w:rFonts w:hint="eastAsia" w:asciiTheme="majorEastAsia" w:hAnsiTheme="majorEastAsia" w:eastAsiaTheme="majorEastAsia"/>
              </w:rPr>
            </w:pPr>
          </w:p>
        </w:tc>
      </w:tr>
      <w:tr w14:paraId="1FFE97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22" w:type="pct"/>
            <w:vAlign w:val="center"/>
          </w:tcPr>
          <w:p w14:paraId="3909D437">
            <w:pPr>
              <w:pStyle w:val="15"/>
              <w:jc w:val="center"/>
              <w:rPr>
                <w:rFonts w:hint="eastAsia" w:asciiTheme="majorEastAsia" w:hAnsiTheme="majorEastAsia" w:eastAsiaTheme="majorEastAsia"/>
              </w:rPr>
            </w:pPr>
          </w:p>
        </w:tc>
        <w:tc>
          <w:tcPr>
            <w:tcW w:w="537" w:type="pct"/>
            <w:vAlign w:val="center"/>
          </w:tcPr>
          <w:p w14:paraId="491F2449">
            <w:pPr>
              <w:pStyle w:val="15"/>
              <w:jc w:val="center"/>
              <w:rPr>
                <w:rFonts w:hint="eastAsia" w:asciiTheme="majorEastAsia" w:hAnsiTheme="majorEastAsia" w:eastAsiaTheme="majorEastAsia"/>
              </w:rPr>
            </w:pPr>
          </w:p>
        </w:tc>
        <w:tc>
          <w:tcPr>
            <w:tcW w:w="400" w:type="pct"/>
            <w:gridSpan w:val="2"/>
            <w:vAlign w:val="center"/>
          </w:tcPr>
          <w:p w14:paraId="4ABFEA59">
            <w:pPr>
              <w:pStyle w:val="15"/>
              <w:jc w:val="center"/>
              <w:rPr>
                <w:rFonts w:hint="eastAsia" w:asciiTheme="majorEastAsia" w:hAnsiTheme="majorEastAsia" w:eastAsiaTheme="majorEastAsia"/>
              </w:rPr>
            </w:pPr>
          </w:p>
        </w:tc>
        <w:tc>
          <w:tcPr>
            <w:tcW w:w="409" w:type="pct"/>
            <w:gridSpan w:val="2"/>
            <w:vAlign w:val="center"/>
          </w:tcPr>
          <w:p w14:paraId="3F8E2C67">
            <w:pPr>
              <w:pStyle w:val="15"/>
              <w:jc w:val="center"/>
              <w:rPr>
                <w:rFonts w:hint="eastAsia" w:asciiTheme="majorEastAsia" w:hAnsiTheme="majorEastAsia" w:eastAsiaTheme="majorEastAsia"/>
              </w:rPr>
            </w:pPr>
          </w:p>
        </w:tc>
        <w:tc>
          <w:tcPr>
            <w:tcW w:w="682" w:type="pct"/>
            <w:vAlign w:val="center"/>
          </w:tcPr>
          <w:p w14:paraId="4C4A3D9D">
            <w:pPr>
              <w:pStyle w:val="15"/>
              <w:jc w:val="center"/>
              <w:rPr>
                <w:rFonts w:hint="eastAsia" w:asciiTheme="majorEastAsia" w:hAnsiTheme="majorEastAsia" w:eastAsiaTheme="majorEastAsia"/>
              </w:rPr>
            </w:pPr>
          </w:p>
        </w:tc>
        <w:tc>
          <w:tcPr>
            <w:tcW w:w="537" w:type="pct"/>
            <w:vAlign w:val="center"/>
          </w:tcPr>
          <w:p w14:paraId="572A93D7">
            <w:pPr>
              <w:pStyle w:val="15"/>
              <w:jc w:val="center"/>
              <w:rPr>
                <w:rFonts w:hint="eastAsia" w:asciiTheme="majorEastAsia" w:hAnsiTheme="majorEastAsia" w:eastAsiaTheme="majorEastAsia"/>
              </w:rPr>
            </w:pPr>
          </w:p>
        </w:tc>
        <w:tc>
          <w:tcPr>
            <w:tcW w:w="1082" w:type="pct"/>
            <w:gridSpan w:val="3"/>
            <w:vAlign w:val="center"/>
          </w:tcPr>
          <w:p w14:paraId="177676D9">
            <w:pPr>
              <w:pStyle w:val="15"/>
              <w:jc w:val="center"/>
              <w:rPr>
                <w:rFonts w:hint="eastAsia" w:asciiTheme="majorEastAsia" w:hAnsiTheme="majorEastAsia" w:eastAsiaTheme="majorEastAsia"/>
              </w:rPr>
            </w:pPr>
          </w:p>
        </w:tc>
        <w:tc>
          <w:tcPr>
            <w:tcW w:w="933" w:type="pct"/>
            <w:vAlign w:val="center"/>
          </w:tcPr>
          <w:p w14:paraId="36BA3135">
            <w:pPr>
              <w:pStyle w:val="15"/>
              <w:jc w:val="center"/>
              <w:rPr>
                <w:rFonts w:hint="eastAsia" w:asciiTheme="majorEastAsia" w:hAnsiTheme="majorEastAsia" w:eastAsiaTheme="majorEastAsia"/>
              </w:rPr>
            </w:pPr>
          </w:p>
        </w:tc>
      </w:tr>
      <w:tr w14:paraId="1BAEC6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422" w:type="pct"/>
            <w:vAlign w:val="center"/>
          </w:tcPr>
          <w:p w14:paraId="0517E2A7">
            <w:pPr>
              <w:pStyle w:val="15"/>
              <w:jc w:val="center"/>
              <w:rPr>
                <w:rFonts w:hint="eastAsia" w:asciiTheme="majorEastAsia" w:hAnsiTheme="majorEastAsia" w:eastAsiaTheme="majorEastAsia"/>
              </w:rPr>
            </w:pPr>
          </w:p>
        </w:tc>
        <w:tc>
          <w:tcPr>
            <w:tcW w:w="537" w:type="pct"/>
            <w:vAlign w:val="center"/>
          </w:tcPr>
          <w:p w14:paraId="005EDBF1">
            <w:pPr>
              <w:pStyle w:val="15"/>
              <w:jc w:val="center"/>
              <w:rPr>
                <w:rFonts w:hint="eastAsia" w:asciiTheme="majorEastAsia" w:hAnsiTheme="majorEastAsia" w:eastAsiaTheme="majorEastAsia"/>
              </w:rPr>
            </w:pPr>
          </w:p>
        </w:tc>
        <w:tc>
          <w:tcPr>
            <w:tcW w:w="400" w:type="pct"/>
            <w:gridSpan w:val="2"/>
            <w:vAlign w:val="center"/>
          </w:tcPr>
          <w:p w14:paraId="522853AA">
            <w:pPr>
              <w:pStyle w:val="15"/>
              <w:jc w:val="center"/>
              <w:rPr>
                <w:rFonts w:hint="eastAsia" w:asciiTheme="majorEastAsia" w:hAnsiTheme="majorEastAsia" w:eastAsiaTheme="majorEastAsia"/>
              </w:rPr>
            </w:pPr>
          </w:p>
        </w:tc>
        <w:tc>
          <w:tcPr>
            <w:tcW w:w="409" w:type="pct"/>
            <w:gridSpan w:val="2"/>
            <w:vAlign w:val="center"/>
          </w:tcPr>
          <w:p w14:paraId="701E738D">
            <w:pPr>
              <w:pStyle w:val="15"/>
              <w:jc w:val="center"/>
              <w:rPr>
                <w:rFonts w:hint="eastAsia" w:asciiTheme="majorEastAsia" w:hAnsiTheme="majorEastAsia" w:eastAsiaTheme="majorEastAsia"/>
              </w:rPr>
            </w:pPr>
          </w:p>
        </w:tc>
        <w:tc>
          <w:tcPr>
            <w:tcW w:w="682" w:type="pct"/>
            <w:vAlign w:val="center"/>
          </w:tcPr>
          <w:p w14:paraId="5B43EBCC">
            <w:pPr>
              <w:pStyle w:val="15"/>
              <w:jc w:val="center"/>
              <w:rPr>
                <w:rFonts w:hint="eastAsia" w:asciiTheme="majorEastAsia" w:hAnsiTheme="majorEastAsia" w:eastAsiaTheme="majorEastAsia"/>
              </w:rPr>
            </w:pPr>
          </w:p>
        </w:tc>
        <w:tc>
          <w:tcPr>
            <w:tcW w:w="537" w:type="pct"/>
            <w:vAlign w:val="center"/>
          </w:tcPr>
          <w:p w14:paraId="57B9C973">
            <w:pPr>
              <w:pStyle w:val="15"/>
              <w:jc w:val="center"/>
              <w:rPr>
                <w:rFonts w:hint="eastAsia" w:asciiTheme="majorEastAsia" w:hAnsiTheme="majorEastAsia" w:eastAsiaTheme="majorEastAsia"/>
              </w:rPr>
            </w:pPr>
          </w:p>
        </w:tc>
        <w:tc>
          <w:tcPr>
            <w:tcW w:w="1082" w:type="pct"/>
            <w:gridSpan w:val="3"/>
            <w:vAlign w:val="center"/>
          </w:tcPr>
          <w:p w14:paraId="0D72208A">
            <w:pPr>
              <w:pStyle w:val="15"/>
              <w:jc w:val="center"/>
              <w:rPr>
                <w:rFonts w:hint="eastAsia" w:asciiTheme="majorEastAsia" w:hAnsiTheme="majorEastAsia" w:eastAsiaTheme="majorEastAsia"/>
              </w:rPr>
            </w:pPr>
          </w:p>
        </w:tc>
        <w:tc>
          <w:tcPr>
            <w:tcW w:w="933" w:type="pct"/>
            <w:vAlign w:val="center"/>
          </w:tcPr>
          <w:p w14:paraId="6E5706DA">
            <w:pPr>
              <w:pStyle w:val="15"/>
              <w:jc w:val="center"/>
              <w:rPr>
                <w:rFonts w:hint="eastAsia" w:asciiTheme="majorEastAsia" w:hAnsiTheme="majorEastAsia" w:eastAsiaTheme="majorEastAsia"/>
              </w:rPr>
            </w:pPr>
          </w:p>
        </w:tc>
      </w:tr>
      <w:tr w14:paraId="7D287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jc w:val="center"/>
        </w:trPr>
        <w:tc>
          <w:tcPr>
            <w:tcW w:w="422" w:type="pct"/>
            <w:vAlign w:val="center"/>
          </w:tcPr>
          <w:p w14:paraId="1AF9F0B5">
            <w:pPr>
              <w:pStyle w:val="15"/>
              <w:jc w:val="center"/>
              <w:rPr>
                <w:rFonts w:hint="eastAsia" w:asciiTheme="majorEastAsia" w:hAnsiTheme="majorEastAsia" w:eastAsiaTheme="majorEastAsia"/>
              </w:rPr>
            </w:pPr>
          </w:p>
        </w:tc>
        <w:tc>
          <w:tcPr>
            <w:tcW w:w="537" w:type="pct"/>
            <w:vAlign w:val="center"/>
          </w:tcPr>
          <w:p w14:paraId="019411D8">
            <w:pPr>
              <w:pStyle w:val="15"/>
              <w:jc w:val="center"/>
              <w:rPr>
                <w:rFonts w:hint="eastAsia" w:asciiTheme="majorEastAsia" w:hAnsiTheme="majorEastAsia" w:eastAsiaTheme="majorEastAsia"/>
              </w:rPr>
            </w:pPr>
          </w:p>
        </w:tc>
        <w:tc>
          <w:tcPr>
            <w:tcW w:w="400" w:type="pct"/>
            <w:gridSpan w:val="2"/>
            <w:vAlign w:val="center"/>
          </w:tcPr>
          <w:p w14:paraId="287D46E3">
            <w:pPr>
              <w:pStyle w:val="15"/>
              <w:jc w:val="center"/>
              <w:rPr>
                <w:rFonts w:hint="eastAsia" w:asciiTheme="majorEastAsia" w:hAnsiTheme="majorEastAsia" w:eastAsiaTheme="majorEastAsia"/>
              </w:rPr>
            </w:pPr>
          </w:p>
        </w:tc>
        <w:tc>
          <w:tcPr>
            <w:tcW w:w="409" w:type="pct"/>
            <w:gridSpan w:val="2"/>
            <w:vAlign w:val="center"/>
          </w:tcPr>
          <w:p w14:paraId="69154DE0">
            <w:pPr>
              <w:pStyle w:val="15"/>
              <w:jc w:val="center"/>
              <w:rPr>
                <w:rFonts w:hint="eastAsia" w:asciiTheme="majorEastAsia" w:hAnsiTheme="majorEastAsia" w:eastAsiaTheme="majorEastAsia"/>
              </w:rPr>
            </w:pPr>
          </w:p>
        </w:tc>
        <w:tc>
          <w:tcPr>
            <w:tcW w:w="682" w:type="pct"/>
            <w:vAlign w:val="center"/>
          </w:tcPr>
          <w:p w14:paraId="715986CA">
            <w:pPr>
              <w:pStyle w:val="15"/>
              <w:jc w:val="center"/>
              <w:rPr>
                <w:rFonts w:hint="eastAsia" w:asciiTheme="majorEastAsia" w:hAnsiTheme="majorEastAsia" w:eastAsiaTheme="majorEastAsia"/>
              </w:rPr>
            </w:pPr>
          </w:p>
        </w:tc>
        <w:tc>
          <w:tcPr>
            <w:tcW w:w="537" w:type="pct"/>
            <w:vAlign w:val="center"/>
          </w:tcPr>
          <w:p w14:paraId="1294F802">
            <w:pPr>
              <w:pStyle w:val="15"/>
              <w:jc w:val="center"/>
              <w:rPr>
                <w:rFonts w:hint="eastAsia" w:asciiTheme="majorEastAsia" w:hAnsiTheme="majorEastAsia" w:eastAsiaTheme="majorEastAsia"/>
              </w:rPr>
            </w:pPr>
          </w:p>
        </w:tc>
        <w:tc>
          <w:tcPr>
            <w:tcW w:w="1082" w:type="pct"/>
            <w:gridSpan w:val="3"/>
            <w:vAlign w:val="center"/>
          </w:tcPr>
          <w:p w14:paraId="77FB2BAE">
            <w:pPr>
              <w:pStyle w:val="15"/>
              <w:jc w:val="center"/>
              <w:rPr>
                <w:rFonts w:hint="eastAsia" w:asciiTheme="majorEastAsia" w:hAnsiTheme="majorEastAsia" w:eastAsiaTheme="majorEastAsia"/>
              </w:rPr>
            </w:pPr>
          </w:p>
        </w:tc>
        <w:tc>
          <w:tcPr>
            <w:tcW w:w="933" w:type="pct"/>
            <w:vAlign w:val="center"/>
          </w:tcPr>
          <w:p w14:paraId="79C7B2EF">
            <w:pPr>
              <w:pStyle w:val="15"/>
              <w:jc w:val="center"/>
              <w:rPr>
                <w:rFonts w:hint="eastAsia" w:asciiTheme="majorEastAsia" w:hAnsiTheme="majorEastAsia" w:eastAsiaTheme="majorEastAsia"/>
              </w:rPr>
            </w:pPr>
          </w:p>
        </w:tc>
      </w:tr>
      <w:tr w14:paraId="57056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jc w:val="center"/>
        </w:trPr>
        <w:tc>
          <w:tcPr>
            <w:tcW w:w="422" w:type="pct"/>
            <w:vAlign w:val="center"/>
          </w:tcPr>
          <w:p w14:paraId="15608927">
            <w:pPr>
              <w:pStyle w:val="15"/>
              <w:jc w:val="center"/>
              <w:rPr>
                <w:rFonts w:hint="eastAsia" w:asciiTheme="majorEastAsia" w:hAnsiTheme="majorEastAsia" w:eastAsiaTheme="majorEastAsia"/>
              </w:rPr>
            </w:pPr>
          </w:p>
        </w:tc>
        <w:tc>
          <w:tcPr>
            <w:tcW w:w="537" w:type="pct"/>
            <w:vAlign w:val="center"/>
          </w:tcPr>
          <w:p w14:paraId="337A6CD1">
            <w:pPr>
              <w:pStyle w:val="15"/>
              <w:jc w:val="center"/>
              <w:rPr>
                <w:rFonts w:hint="eastAsia" w:asciiTheme="majorEastAsia" w:hAnsiTheme="majorEastAsia" w:eastAsiaTheme="majorEastAsia"/>
              </w:rPr>
            </w:pPr>
          </w:p>
        </w:tc>
        <w:tc>
          <w:tcPr>
            <w:tcW w:w="400" w:type="pct"/>
            <w:gridSpan w:val="2"/>
            <w:vAlign w:val="center"/>
          </w:tcPr>
          <w:p w14:paraId="7AAD6AFC">
            <w:pPr>
              <w:pStyle w:val="15"/>
              <w:jc w:val="center"/>
              <w:rPr>
                <w:rFonts w:hint="eastAsia" w:asciiTheme="majorEastAsia" w:hAnsiTheme="majorEastAsia" w:eastAsiaTheme="majorEastAsia"/>
              </w:rPr>
            </w:pPr>
          </w:p>
        </w:tc>
        <w:tc>
          <w:tcPr>
            <w:tcW w:w="409" w:type="pct"/>
            <w:gridSpan w:val="2"/>
            <w:vAlign w:val="center"/>
          </w:tcPr>
          <w:p w14:paraId="69EE3650">
            <w:pPr>
              <w:pStyle w:val="15"/>
              <w:jc w:val="center"/>
              <w:rPr>
                <w:rFonts w:hint="eastAsia" w:asciiTheme="majorEastAsia" w:hAnsiTheme="majorEastAsia" w:eastAsiaTheme="majorEastAsia"/>
              </w:rPr>
            </w:pPr>
          </w:p>
        </w:tc>
        <w:tc>
          <w:tcPr>
            <w:tcW w:w="682" w:type="pct"/>
            <w:vAlign w:val="center"/>
          </w:tcPr>
          <w:p w14:paraId="72A68323">
            <w:pPr>
              <w:pStyle w:val="15"/>
              <w:jc w:val="center"/>
              <w:rPr>
                <w:rFonts w:hint="eastAsia" w:asciiTheme="majorEastAsia" w:hAnsiTheme="majorEastAsia" w:eastAsiaTheme="majorEastAsia"/>
              </w:rPr>
            </w:pPr>
          </w:p>
        </w:tc>
        <w:tc>
          <w:tcPr>
            <w:tcW w:w="537" w:type="pct"/>
            <w:vAlign w:val="center"/>
          </w:tcPr>
          <w:p w14:paraId="7901BB04">
            <w:pPr>
              <w:pStyle w:val="15"/>
              <w:jc w:val="center"/>
              <w:rPr>
                <w:rFonts w:hint="eastAsia" w:asciiTheme="majorEastAsia" w:hAnsiTheme="majorEastAsia" w:eastAsiaTheme="majorEastAsia"/>
              </w:rPr>
            </w:pPr>
          </w:p>
        </w:tc>
        <w:tc>
          <w:tcPr>
            <w:tcW w:w="1082" w:type="pct"/>
            <w:gridSpan w:val="3"/>
            <w:vAlign w:val="center"/>
          </w:tcPr>
          <w:p w14:paraId="52707878">
            <w:pPr>
              <w:pStyle w:val="15"/>
              <w:jc w:val="center"/>
              <w:rPr>
                <w:rFonts w:hint="eastAsia" w:asciiTheme="majorEastAsia" w:hAnsiTheme="majorEastAsia" w:eastAsiaTheme="majorEastAsia"/>
              </w:rPr>
            </w:pPr>
          </w:p>
        </w:tc>
        <w:tc>
          <w:tcPr>
            <w:tcW w:w="933" w:type="pct"/>
            <w:vAlign w:val="center"/>
          </w:tcPr>
          <w:p w14:paraId="3FCA82B6">
            <w:pPr>
              <w:pStyle w:val="15"/>
              <w:jc w:val="center"/>
              <w:rPr>
                <w:rFonts w:hint="eastAsia" w:asciiTheme="majorEastAsia" w:hAnsiTheme="majorEastAsia" w:eastAsiaTheme="majorEastAsia"/>
              </w:rPr>
            </w:pPr>
          </w:p>
        </w:tc>
      </w:tr>
      <w:tr w14:paraId="7FB59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422" w:type="pct"/>
            <w:vAlign w:val="center"/>
          </w:tcPr>
          <w:p w14:paraId="057DE4FA">
            <w:pPr>
              <w:pStyle w:val="15"/>
              <w:jc w:val="center"/>
              <w:rPr>
                <w:rFonts w:hint="eastAsia" w:asciiTheme="majorEastAsia" w:hAnsiTheme="majorEastAsia" w:eastAsiaTheme="majorEastAsia"/>
              </w:rPr>
            </w:pPr>
          </w:p>
        </w:tc>
        <w:tc>
          <w:tcPr>
            <w:tcW w:w="537" w:type="pct"/>
            <w:vAlign w:val="center"/>
          </w:tcPr>
          <w:p w14:paraId="49C6105A">
            <w:pPr>
              <w:pStyle w:val="15"/>
              <w:jc w:val="center"/>
              <w:rPr>
                <w:rFonts w:hint="eastAsia" w:asciiTheme="majorEastAsia" w:hAnsiTheme="majorEastAsia" w:eastAsiaTheme="majorEastAsia"/>
              </w:rPr>
            </w:pPr>
          </w:p>
        </w:tc>
        <w:tc>
          <w:tcPr>
            <w:tcW w:w="400" w:type="pct"/>
            <w:gridSpan w:val="2"/>
            <w:vAlign w:val="center"/>
          </w:tcPr>
          <w:p w14:paraId="4E6E3C1D">
            <w:pPr>
              <w:pStyle w:val="15"/>
              <w:jc w:val="center"/>
              <w:rPr>
                <w:rFonts w:hint="eastAsia" w:asciiTheme="majorEastAsia" w:hAnsiTheme="majorEastAsia" w:eastAsiaTheme="majorEastAsia"/>
              </w:rPr>
            </w:pPr>
          </w:p>
        </w:tc>
        <w:tc>
          <w:tcPr>
            <w:tcW w:w="409" w:type="pct"/>
            <w:gridSpan w:val="2"/>
            <w:vAlign w:val="center"/>
          </w:tcPr>
          <w:p w14:paraId="76050231">
            <w:pPr>
              <w:pStyle w:val="15"/>
              <w:jc w:val="center"/>
              <w:rPr>
                <w:rFonts w:hint="eastAsia" w:asciiTheme="majorEastAsia" w:hAnsiTheme="majorEastAsia" w:eastAsiaTheme="majorEastAsia"/>
              </w:rPr>
            </w:pPr>
          </w:p>
        </w:tc>
        <w:tc>
          <w:tcPr>
            <w:tcW w:w="682" w:type="pct"/>
            <w:vAlign w:val="center"/>
          </w:tcPr>
          <w:p w14:paraId="393213F4">
            <w:pPr>
              <w:pStyle w:val="15"/>
              <w:jc w:val="center"/>
              <w:rPr>
                <w:rFonts w:hint="eastAsia" w:asciiTheme="majorEastAsia" w:hAnsiTheme="majorEastAsia" w:eastAsiaTheme="majorEastAsia"/>
              </w:rPr>
            </w:pPr>
          </w:p>
        </w:tc>
        <w:tc>
          <w:tcPr>
            <w:tcW w:w="537" w:type="pct"/>
            <w:vAlign w:val="center"/>
          </w:tcPr>
          <w:p w14:paraId="51343EBF">
            <w:pPr>
              <w:pStyle w:val="15"/>
              <w:jc w:val="center"/>
              <w:rPr>
                <w:rFonts w:hint="eastAsia" w:asciiTheme="majorEastAsia" w:hAnsiTheme="majorEastAsia" w:eastAsiaTheme="majorEastAsia"/>
              </w:rPr>
            </w:pPr>
          </w:p>
        </w:tc>
        <w:tc>
          <w:tcPr>
            <w:tcW w:w="1082" w:type="pct"/>
            <w:gridSpan w:val="3"/>
            <w:vAlign w:val="center"/>
          </w:tcPr>
          <w:p w14:paraId="5C580DAF">
            <w:pPr>
              <w:pStyle w:val="15"/>
              <w:jc w:val="center"/>
              <w:rPr>
                <w:rFonts w:hint="eastAsia" w:asciiTheme="majorEastAsia" w:hAnsiTheme="majorEastAsia" w:eastAsiaTheme="majorEastAsia"/>
              </w:rPr>
            </w:pPr>
          </w:p>
        </w:tc>
        <w:tc>
          <w:tcPr>
            <w:tcW w:w="933" w:type="pct"/>
            <w:vAlign w:val="center"/>
          </w:tcPr>
          <w:p w14:paraId="3911ECC8">
            <w:pPr>
              <w:pStyle w:val="15"/>
              <w:jc w:val="center"/>
              <w:rPr>
                <w:rFonts w:hint="eastAsia" w:asciiTheme="majorEastAsia" w:hAnsiTheme="majorEastAsia" w:eastAsiaTheme="majorEastAsia"/>
              </w:rPr>
            </w:pPr>
          </w:p>
        </w:tc>
      </w:tr>
      <w:tr w14:paraId="3BB36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422" w:type="pct"/>
            <w:vAlign w:val="center"/>
          </w:tcPr>
          <w:p w14:paraId="74A0FEDD">
            <w:pPr>
              <w:pStyle w:val="15"/>
              <w:jc w:val="center"/>
              <w:rPr>
                <w:rFonts w:hint="eastAsia" w:asciiTheme="majorEastAsia" w:hAnsiTheme="majorEastAsia" w:eastAsiaTheme="majorEastAsia"/>
              </w:rPr>
            </w:pPr>
          </w:p>
        </w:tc>
        <w:tc>
          <w:tcPr>
            <w:tcW w:w="537" w:type="pct"/>
            <w:vAlign w:val="center"/>
          </w:tcPr>
          <w:p w14:paraId="5F5E6157">
            <w:pPr>
              <w:pStyle w:val="15"/>
              <w:jc w:val="center"/>
              <w:rPr>
                <w:rFonts w:hint="eastAsia" w:asciiTheme="majorEastAsia" w:hAnsiTheme="majorEastAsia" w:eastAsiaTheme="majorEastAsia"/>
              </w:rPr>
            </w:pPr>
          </w:p>
        </w:tc>
        <w:tc>
          <w:tcPr>
            <w:tcW w:w="400" w:type="pct"/>
            <w:gridSpan w:val="2"/>
            <w:vAlign w:val="center"/>
          </w:tcPr>
          <w:p w14:paraId="42C92697">
            <w:pPr>
              <w:pStyle w:val="15"/>
              <w:jc w:val="center"/>
              <w:rPr>
                <w:rFonts w:hint="eastAsia" w:asciiTheme="majorEastAsia" w:hAnsiTheme="majorEastAsia" w:eastAsiaTheme="majorEastAsia"/>
              </w:rPr>
            </w:pPr>
          </w:p>
        </w:tc>
        <w:tc>
          <w:tcPr>
            <w:tcW w:w="409" w:type="pct"/>
            <w:gridSpan w:val="2"/>
            <w:vAlign w:val="center"/>
          </w:tcPr>
          <w:p w14:paraId="39DA3C7B">
            <w:pPr>
              <w:pStyle w:val="15"/>
              <w:jc w:val="center"/>
              <w:rPr>
                <w:rFonts w:hint="eastAsia" w:asciiTheme="majorEastAsia" w:hAnsiTheme="majorEastAsia" w:eastAsiaTheme="majorEastAsia"/>
              </w:rPr>
            </w:pPr>
          </w:p>
        </w:tc>
        <w:tc>
          <w:tcPr>
            <w:tcW w:w="682" w:type="pct"/>
            <w:vAlign w:val="center"/>
          </w:tcPr>
          <w:p w14:paraId="044F1B6C">
            <w:pPr>
              <w:pStyle w:val="15"/>
              <w:jc w:val="center"/>
              <w:rPr>
                <w:rFonts w:hint="eastAsia" w:asciiTheme="majorEastAsia" w:hAnsiTheme="majorEastAsia" w:eastAsiaTheme="majorEastAsia"/>
              </w:rPr>
            </w:pPr>
          </w:p>
        </w:tc>
        <w:tc>
          <w:tcPr>
            <w:tcW w:w="537" w:type="pct"/>
            <w:vAlign w:val="center"/>
          </w:tcPr>
          <w:p w14:paraId="69DB9E74">
            <w:pPr>
              <w:pStyle w:val="15"/>
              <w:jc w:val="center"/>
              <w:rPr>
                <w:rFonts w:hint="eastAsia" w:asciiTheme="majorEastAsia" w:hAnsiTheme="majorEastAsia" w:eastAsiaTheme="majorEastAsia"/>
              </w:rPr>
            </w:pPr>
          </w:p>
        </w:tc>
        <w:tc>
          <w:tcPr>
            <w:tcW w:w="1082" w:type="pct"/>
            <w:gridSpan w:val="3"/>
            <w:vAlign w:val="center"/>
          </w:tcPr>
          <w:p w14:paraId="295AA607">
            <w:pPr>
              <w:pStyle w:val="15"/>
              <w:jc w:val="center"/>
              <w:rPr>
                <w:rFonts w:hint="eastAsia" w:asciiTheme="majorEastAsia" w:hAnsiTheme="majorEastAsia" w:eastAsiaTheme="majorEastAsia"/>
              </w:rPr>
            </w:pPr>
          </w:p>
        </w:tc>
        <w:tc>
          <w:tcPr>
            <w:tcW w:w="933" w:type="pct"/>
            <w:vAlign w:val="center"/>
          </w:tcPr>
          <w:p w14:paraId="15A024E0">
            <w:pPr>
              <w:pStyle w:val="15"/>
              <w:jc w:val="center"/>
              <w:rPr>
                <w:rFonts w:hint="eastAsia" w:asciiTheme="majorEastAsia" w:hAnsiTheme="majorEastAsia" w:eastAsiaTheme="majorEastAsia"/>
              </w:rPr>
            </w:pPr>
          </w:p>
        </w:tc>
      </w:tr>
      <w:tr w14:paraId="054BF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jc w:val="center"/>
        </w:trPr>
        <w:tc>
          <w:tcPr>
            <w:tcW w:w="5000" w:type="pct"/>
            <w:gridSpan w:val="12"/>
            <w:vAlign w:val="center"/>
          </w:tcPr>
          <w:p w14:paraId="6B786873">
            <w:pPr>
              <w:spacing w:before="83" w:line="220" w:lineRule="auto"/>
              <w:jc w:val="center"/>
              <w:rPr>
                <w:rFonts w:hint="eastAsia" w:cs="宋体" w:asciiTheme="majorEastAsia" w:hAnsiTheme="majorEastAsia" w:eastAsiaTheme="majorEastAsia"/>
              </w:rPr>
            </w:pPr>
            <w:r>
              <w:rPr>
                <w:rFonts w:cs="宋体" w:asciiTheme="majorEastAsia" w:hAnsiTheme="majorEastAsia" w:eastAsiaTheme="majorEastAsia"/>
                <w:spacing w:val="-2"/>
              </w:rPr>
              <w:t>系统运行综述</w:t>
            </w:r>
          </w:p>
        </w:tc>
      </w:tr>
      <w:tr w14:paraId="7B1331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9" w:hRule="atLeast"/>
          <w:jc w:val="center"/>
        </w:trPr>
        <w:tc>
          <w:tcPr>
            <w:tcW w:w="5000" w:type="pct"/>
            <w:gridSpan w:val="12"/>
            <w:vAlign w:val="center"/>
          </w:tcPr>
          <w:p w14:paraId="4E645B66">
            <w:pPr>
              <w:pStyle w:val="15"/>
              <w:jc w:val="center"/>
              <w:rPr>
                <w:rFonts w:hint="eastAsia" w:asciiTheme="majorEastAsia" w:hAnsiTheme="majorEastAsia" w:eastAsiaTheme="majorEastAsia"/>
              </w:rPr>
            </w:pPr>
          </w:p>
        </w:tc>
      </w:tr>
      <w:tr w14:paraId="28A02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3" w:hRule="atLeast"/>
          <w:jc w:val="center"/>
        </w:trPr>
        <w:tc>
          <w:tcPr>
            <w:tcW w:w="1222" w:type="pct"/>
            <w:gridSpan w:val="3"/>
            <w:vAlign w:val="center"/>
          </w:tcPr>
          <w:p w14:paraId="2A70CFBC">
            <w:pPr>
              <w:spacing w:before="52" w:line="219" w:lineRule="auto"/>
              <w:jc w:val="center"/>
              <w:rPr>
                <w:rFonts w:hint="eastAsia" w:cs="宋体" w:asciiTheme="majorEastAsia" w:hAnsiTheme="majorEastAsia" w:eastAsiaTheme="majorEastAsia"/>
              </w:rPr>
            </w:pPr>
            <w:r>
              <w:rPr>
                <w:rFonts w:cs="宋体" w:asciiTheme="majorEastAsia" w:hAnsiTheme="majorEastAsia" w:eastAsiaTheme="majorEastAsia"/>
                <w:spacing w:val="-2"/>
              </w:rPr>
              <w:t>值班人</w:t>
            </w:r>
          </w:p>
        </w:tc>
        <w:tc>
          <w:tcPr>
            <w:tcW w:w="1227" w:type="pct"/>
            <w:gridSpan w:val="4"/>
            <w:vAlign w:val="center"/>
          </w:tcPr>
          <w:p w14:paraId="44DE34A4">
            <w:pPr>
              <w:spacing w:before="254" w:line="219" w:lineRule="auto"/>
              <w:ind w:left="103"/>
              <w:rPr>
                <w:rFonts w:hint="eastAsia" w:cs="宋体" w:asciiTheme="majorEastAsia" w:hAnsiTheme="majorEastAsia" w:eastAsiaTheme="majorEastAsia"/>
              </w:rPr>
            </w:pPr>
            <w:r>
              <w:rPr>
                <w:rFonts w:cs="宋体" w:asciiTheme="majorEastAsia" w:hAnsiTheme="majorEastAsia" w:eastAsiaTheme="majorEastAsia"/>
              </w:rPr>
              <w:t>签字：</w:t>
            </w:r>
          </w:p>
          <w:p w14:paraId="1B964D26">
            <w:pPr>
              <w:pStyle w:val="15"/>
              <w:spacing w:line="276" w:lineRule="auto"/>
              <w:rPr>
                <w:rFonts w:hint="eastAsia" w:asciiTheme="majorEastAsia" w:hAnsiTheme="majorEastAsia" w:eastAsiaTheme="majorEastAsia"/>
              </w:rPr>
            </w:pPr>
          </w:p>
          <w:p w14:paraId="701A6EE9">
            <w:pPr>
              <w:spacing w:before="52" w:line="220" w:lineRule="auto"/>
              <w:ind w:left="103"/>
              <w:rPr>
                <w:rFonts w:hint="eastAsia" w:cs="宋体" w:asciiTheme="majorEastAsia" w:hAnsiTheme="majorEastAsia" w:eastAsiaTheme="majorEastAsia"/>
              </w:rPr>
            </w:pPr>
            <w:r>
              <w:rPr>
                <w:rFonts w:cs="宋体" w:asciiTheme="majorEastAsia" w:hAnsiTheme="majorEastAsia" w:eastAsiaTheme="majorEastAsia"/>
              </w:rPr>
              <w:t>日期：</w:t>
            </w:r>
          </w:p>
        </w:tc>
        <w:tc>
          <w:tcPr>
            <w:tcW w:w="1210" w:type="pct"/>
            <w:gridSpan w:val="3"/>
            <w:vAlign w:val="center"/>
          </w:tcPr>
          <w:p w14:paraId="411DE51E">
            <w:pPr>
              <w:spacing w:before="52" w:line="219" w:lineRule="auto"/>
              <w:jc w:val="center"/>
              <w:rPr>
                <w:rFonts w:hint="eastAsia" w:cs="宋体" w:asciiTheme="majorEastAsia" w:hAnsiTheme="majorEastAsia" w:eastAsiaTheme="majorEastAsia"/>
              </w:rPr>
            </w:pPr>
            <w:r>
              <w:rPr>
                <w:rFonts w:cs="宋体" w:asciiTheme="majorEastAsia" w:hAnsiTheme="majorEastAsia" w:eastAsiaTheme="majorEastAsia"/>
                <w:spacing w:val="-1"/>
              </w:rPr>
              <w:t>运行负责人</w:t>
            </w:r>
          </w:p>
        </w:tc>
        <w:tc>
          <w:tcPr>
            <w:tcW w:w="1341" w:type="pct"/>
            <w:gridSpan w:val="2"/>
            <w:vAlign w:val="center"/>
          </w:tcPr>
          <w:p w14:paraId="32EB8F22">
            <w:pPr>
              <w:spacing w:before="254" w:line="219" w:lineRule="auto"/>
              <w:ind w:left="97"/>
              <w:rPr>
                <w:rFonts w:hint="eastAsia" w:cs="宋体" w:asciiTheme="majorEastAsia" w:hAnsiTheme="majorEastAsia" w:eastAsiaTheme="majorEastAsia"/>
              </w:rPr>
            </w:pPr>
            <w:r>
              <w:rPr>
                <w:rFonts w:cs="宋体" w:asciiTheme="majorEastAsia" w:hAnsiTheme="majorEastAsia" w:eastAsiaTheme="majorEastAsia"/>
              </w:rPr>
              <w:t>签字：</w:t>
            </w:r>
          </w:p>
          <w:p w14:paraId="11DEE006">
            <w:pPr>
              <w:pStyle w:val="15"/>
              <w:spacing w:line="286" w:lineRule="auto"/>
              <w:rPr>
                <w:rFonts w:hint="eastAsia" w:asciiTheme="majorEastAsia" w:hAnsiTheme="majorEastAsia" w:eastAsiaTheme="majorEastAsia"/>
              </w:rPr>
            </w:pPr>
          </w:p>
          <w:p w14:paraId="2E450366">
            <w:pPr>
              <w:spacing w:before="52" w:line="220" w:lineRule="auto"/>
              <w:ind w:left="97"/>
              <w:rPr>
                <w:rFonts w:hint="eastAsia" w:cs="宋体" w:asciiTheme="majorEastAsia" w:hAnsiTheme="majorEastAsia" w:eastAsiaTheme="majorEastAsia"/>
              </w:rPr>
            </w:pPr>
            <w:r>
              <w:rPr>
                <w:rFonts w:cs="宋体" w:asciiTheme="majorEastAsia" w:hAnsiTheme="majorEastAsia" w:eastAsiaTheme="majorEastAsia"/>
              </w:rPr>
              <w:t>日期：</w:t>
            </w:r>
          </w:p>
        </w:tc>
      </w:tr>
    </w:tbl>
    <w:p w14:paraId="22675F92">
      <w:pPr>
        <w:rPr>
          <w:rFonts w:eastAsiaTheme="minorEastAsia"/>
          <w:lang w:eastAsia="zh-CN"/>
        </w:rPr>
      </w:pPr>
    </w:p>
    <w:p w14:paraId="72CA163D">
      <w:pPr>
        <w:rPr>
          <w:rFonts w:eastAsiaTheme="minorEastAsia"/>
          <w:lang w:eastAsia="zh-CN"/>
        </w:rPr>
      </w:pPr>
    </w:p>
    <w:p w14:paraId="4DC416D3">
      <w:pPr>
        <w:rPr>
          <w:rFonts w:eastAsiaTheme="minorEastAsia"/>
          <w:lang w:eastAsia="zh-CN"/>
        </w:rPr>
      </w:pPr>
    </w:p>
    <w:p w14:paraId="76AC6F72">
      <w:pPr>
        <w:rPr>
          <w:rFonts w:eastAsiaTheme="minorEastAsia"/>
          <w:lang w:eastAsia="zh-CN"/>
        </w:rPr>
      </w:pPr>
    </w:p>
    <w:p w14:paraId="503C5D9A">
      <w:pPr>
        <w:rPr>
          <w:rFonts w:eastAsiaTheme="minorEastAsia"/>
          <w:lang w:eastAsia="zh-CN"/>
        </w:rPr>
      </w:pPr>
    </w:p>
    <w:p w14:paraId="36DFBA15">
      <w:pPr>
        <w:rPr>
          <w:rFonts w:eastAsiaTheme="minorEastAsia"/>
          <w:lang w:eastAsia="zh-CN"/>
        </w:rPr>
      </w:pPr>
    </w:p>
    <w:p w14:paraId="3FF28900">
      <w:pPr>
        <w:rPr>
          <w:rFonts w:eastAsiaTheme="minorEastAsia"/>
          <w:lang w:eastAsia="zh-CN"/>
        </w:rPr>
      </w:pPr>
    </w:p>
    <w:p w14:paraId="567EA8E1">
      <w:pPr>
        <w:rPr>
          <w:rFonts w:eastAsiaTheme="minorEastAsia"/>
          <w:lang w:eastAsia="zh-CN"/>
        </w:rPr>
      </w:pPr>
    </w:p>
    <w:p w14:paraId="54219E72">
      <w:pPr>
        <w:rPr>
          <w:rFonts w:eastAsiaTheme="minorEastAsia"/>
          <w:lang w:eastAsia="zh-CN"/>
        </w:rPr>
      </w:pPr>
    </w:p>
    <w:p w14:paraId="28C86C08">
      <w:pPr>
        <w:rPr>
          <w:rFonts w:eastAsiaTheme="minorEastAsia"/>
          <w:lang w:eastAsia="zh-CN"/>
        </w:rPr>
      </w:pPr>
    </w:p>
    <w:p w14:paraId="2BE548F9">
      <w:pPr>
        <w:rPr>
          <w:rFonts w:eastAsiaTheme="minorEastAsia"/>
          <w:lang w:eastAsia="zh-CN"/>
        </w:rPr>
      </w:pPr>
    </w:p>
    <w:p w14:paraId="162D38AC">
      <w:pPr>
        <w:rPr>
          <w:rFonts w:eastAsiaTheme="minorEastAsia"/>
          <w:lang w:eastAsia="zh-CN"/>
        </w:rPr>
      </w:pPr>
    </w:p>
    <w:p w14:paraId="5FE3EB82">
      <w:pPr>
        <w:rPr>
          <w:rFonts w:eastAsiaTheme="minorEastAsia"/>
          <w:lang w:eastAsia="zh-CN"/>
        </w:rPr>
      </w:pPr>
    </w:p>
    <w:p w14:paraId="45CECFF0">
      <w:pPr>
        <w:rPr>
          <w:rFonts w:eastAsiaTheme="minorEastAsia"/>
          <w:lang w:eastAsia="zh-CN"/>
        </w:rPr>
      </w:pPr>
    </w:p>
    <w:p w14:paraId="2A0C11BD">
      <w:pPr>
        <w:rPr>
          <w:rFonts w:eastAsiaTheme="minorEastAsia"/>
          <w:lang w:eastAsia="zh-CN"/>
        </w:rPr>
      </w:pPr>
    </w:p>
    <w:p w14:paraId="2C115A8D">
      <w:pPr>
        <w:rPr>
          <w:rFonts w:eastAsiaTheme="minorEastAsia"/>
          <w:lang w:eastAsia="zh-CN"/>
        </w:rPr>
      </w:pPr>
    </w:p>
    <w:p w14:paraId="30CB935D">
      <w:pPr>
        <w:rPr>
          <w:rFonts w:eastAsiaTheme="minorEastAsia"/>
          <w:lang w:eastAsia="zh-CN"/>
        </w:rPr>
      </w:pPr>
    </w:p>
    <w:p w14:paraId="0CE11CD9">
      <w:pPr>
        <w:rPr>
          <w:rFonts w:eastAsiaTheme="minorEastAsia"/>
          <w:lang w:eastAsia="zh-CN"/>
        </w:rPr>
      </w:pPr>
    </w:p>
    <w:p w14:paraId="331C5DF1">
      <w:pPr>
        <w:rPr>
          <w:rFonts w:eastAsiaTheme="minorEastAsia"/>
          <w:lang w:eastAsia="zh-CN"/>
        </w:rPr>
      </w:pPr>
    </w:p>
    <w:p w14:paraId="624CA75D">
      <w:pPr>
        <w:rPr>
          <w:rFonts w:eastAsiaTheme="minorEastAsia"/>
          <w:lang w:eastAsia="zh-CN"/>
        </w:rPr>
      </w:pPr>
    </w:p>
    <w:p w14:paraId="31BD7932">
      <w:pPr>
        <w:rPr>
          <w:rFonts w:eastAsiaTheme="minorEastAsia"/>
          <w:lang w:eastAsia="zh-CN"/>
        </w:rPr>
      </w:pPr>
    </w:p>
    <w:p w14:paraId="4CDF47E8">
      <w:pPr>
        <w:rPr>
          <w:rFonts w:eastAsiaTheme="minorEastAsia"/>
          <w:lang w:eastAsia="zh-CN"/>
        </w:rPr>
      </w:pPr>
    </w:p>
    <w:p w14:paraId="2CD679D5">
      <w:pPr>
        <w:widowControl w:val="0"/>
        <w:ind w:firstLine="420" w:firstLineChars="200"/>
        <w:jc w:val="center"/>
        <w:outlineLvl w:val="0"/>
        <w:rPr>
          <w:rFonts w:hint="eastAsia" w:cs="仿宋" w:asciiTheme="majorEastAsia" w:hAnsiTheme="majorEastAsia" w:eastAsiaTheme="majorEastAsia"/>
          <w:snapToGrid/>
          <w:kern w:val="2"/>
          <w:lang w:eastAsia="zh-CN" w:bidi="ar"/>
        </w:rPr>
      </w:pPr>
      <w:bookmarkStart w:id="23" w:name="_Toc212807358"/>
      <w:r>
        <w:rPr>
          <w:rFonts w:hint="eastAsia" w:cs="仿宋" w:asciiTheme="majorEastAsia" w:hAnsiTheme="majorEastAsia" w:eastAsiaTheme="majorEastAsia"/>
          <w:snapToGrid/>
          <w:kern w:val="2"/>
          <w:lang w:eastAsia="zh-CN" w:bidi="ar"/>
        </w:rPr>
        <w:t>参考文献</w:t>
      </w:r>
      <w:bookmarkEnd w:id="23"/>
    </w:p>
    <w:p w14:paraId="3B0C9F18">
      <w:pPr>
        <w:widowControl w:val="0"/>
        <w:ind w:firstLine="420" w:firstLineChars="200"/>
        <w:jc w:val="center"/>
        <w:rPr>
          <w:rFonts w:hint="eastAsia" w:cs="仿宋" w:asciiTheme="majorEastAsia" w:hAnsiTheme="majorEastAsia" w:eastAsiaTheme="majorEastAsia"/>
          <w:snapToGrid/>
          <w:kern w:val="2"/>
          <w:lang w:eastAsia="zh-CN" w:bidi="ar"/>
        </w:rPr>
      </w:pPr>
    </w:p>
    <w:p w14:paraId="6E4036D4">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[1] </w:t>
      </w:r>
      <w:r>
        <w:rPr>
          <w:rFonts w:cs="仿宋" w:asciiTheme="majorEastAsia" w:hAnsiTheme="majorEastAsia" w:eastAsiaTheme="majorEastAsia"/>
          <w:snapToGrid/>
          <w:kern w:val="2"/>
          <w:lang w:eastAsia="zh-CN" w:bidi="ar"/>
        </w:rPr>
        <w:t xml:space="preserve">GB/T 2887-2011 </w:t>
      </w:r>
      <w:r>
        <w:rPr>
          <w:rFonts w:hint="eastAsia" w:cs="仿宋" w:asciiTheme="majorEastAsia" w:hAnsiTheme="majorEastAsia" w:eastAsiaTheme="majorEastAsia"/>
          <w:snapToGrid/>
          <w:kern w:val="2"/>
          <w:lang w:eastAsia="zh-CN" w:bidi="ar"/>
        </w:rPr>
        <w:t>计算机场地通用规范</w:t>
      </w:r>
    </w:p>
    <w:p w14:paraId="30845E6C">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[2] </w:t>
      </w:r>
      <w:r>
        <w:rPr>
          <w:rFonts w:cs="仿宋" w:asciiTheme="majorEastAsia" w:hAnsiTheme="majorEastAsia" w:eastAsiaTheme="majorEastAsia"/>
          <w:snapToGrid/>
          <w:kern w:val="2"/>
          <w:lang w:eastAsia="zh-CN" w:bidi="ar"/>
        </w:rPr>
        <w:t xml:space="preserve">GB/T 28827-2012 </w:t>
      </w:r>
      <w:r>
        <w:rPr>
          <w:rFonts w:hint="eastAsia" w:cs="仿宋" w:asciiTheme="majorEastAsia" w:hAnsiTheme="majorEastAsia" w:eastAsiaTheme="majorEastAsia"/>
          <w:snapToGrid/>
          <w:kern w:val="2"/>
          <w:lang w:eastAsia="zh-CN" w:bidi="ar"/>
        </w:rPr>
        <w:t>信息技术服务运行维护</w:t>
      </w:r>
    </w:p>
    <w:p w14:paraId="6127355E">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[3] </w:t>
      </w:r>
      <w:r>
        <w:rPr>
          <w:rFonts w:cs="仿宋" w:asciiTheme="majorEastAsia" w:hAnsiTheme="majorEastAsia" w:eastAsiaTheme="majorEastAsia"/>
          <w:snapToGrid/>
          <w:kern w:val="2"/>
          <w:lang w:eastAsia="zh-CN" w:bidi="ar"/>
        </w:rPr>
        <w:t xml:space="preserve">GB 55024-2022 </w:t>
      </w:r>
      <w:r>
        <w:rPr>
          <w:rFonts w:hint="eastAsia" w:cs="仿宋" w:asciiTheme="majorEastAsia" w:hAnsiTheme="majorEastAsia" w:eastAsiaTheme="majorEastAsia"/>
          <w:snapToGrid/>
          <w:kern w:val="2"/>
          <w:lang w:eastAsia="zh-CN" w:bidi="ar"/>
        </w:rPr>
        <w:t>建筑电气与智能化通用规范</w:t>
      </w:r>
    </w:p>
    <w:p w14:paraId="383732B6">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[4] </w:t>
      </w:r>
      <w:r>
        <w:rPr>
          <w:rFonts w:cs="仿宋" w:asciiTheme="majorEastAsia" w:hAnsiTheme="majorEastAsia" w:eastAsiaTheme="majorEastAsia"/>
          <w:snapToGrid/>
          <w:kern w:val="2"/>
          <w:lang w:eastAsia="zh-CN" w:bidi="ar"/>
        </w:rPr>
        <w:t xml:space="preserve">GB 55029-2022 </w:t>
      </w:r>
      <w:r>
        <w:rPr>
          <w:rFonts w:hint="eastAsia" w:cs="仿宋" w:asciiTheme="majorEastAsia" w:hAnsiTheme="majorEastAsia" w:eastAsiaTheme="majorEastAsia"/>
          <w:snapToGrid/>
          <w:kern w:val="2"/>
          <w:lang w:eastAsia="zh-CN" w:bidi="ar"/>
        </w:rPr>
        <w:t>安全防范工程通用规范</w:t>
      </w:r>
    </w:p>
    <w:p w14:paraId="38A1489C">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[5] </w:t>
      </w:r>
      <w:r>
        <w:rPr>
          <w:rFonts w:cs="仿宋" w:asciiTheme="majorEastAsia" w:hAnsiTheme="majorEastAsia" w:eastAsiaTheme="majorEastAsia"/>
          <w:snapToGrid/>
          <w:kern w:val="2"/>
          <w:lang w:eastAsia="zh-CN" w:bidi="ar"/>
        </w:rPr>
        <w:t xml:space="preserve">GA/T 367-2019 </w:t>
      </w:r>
      <w:r>
        <w:rPr>
          <w:rFonts w:hint="eastAsia" w:cs="仿宋" w:asciiTheme="majorEastAsia" w:hAnsiTheme="majorEastAsia" w:eastAsiaTheme="majorEastAsia"/>
          <w:snapToGrid/>
          <w:kern w:val="2"/>
          <w:lang w:eastAsia="zh-CN" w:bidi="ar"/>
        </w:rPr>
        <w:t>视频安防监控系统技术要求</w:t>
      </w:r>
    </w:p>
    <w:p w14:paraId="1E6B5002">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 xml:space="preserve">[6] </w:t>
      </w:r>
      <w:r>
        <w:rPr>
          <w:rFonts w:cs="仿宋" w:asciiTheme="majorEastAsia" w:hAnsiTheme="majorEastAsia" w:eastAsiaTheme="majorEastAsia"/>
          <w:snapToGrid/>
          <w:kern w:val="2"/>
          <w:lang w:eastAsia="zh-CN" w:bidi="ar"/>
        </w:rPr>
        <w:t xml:space="preserve">GA/T 761-2018 </w:t>
      </w:r>
      <w:r>
        <w:rPr>
          <w:rFonts w:hint="eastAsia" w:cs="仿宋" w:asciiTheme="majorEastAsia" w:hAnsiTheme="majorEastAsia" w:eastAsiaTheme="majorEastAsia"/>
          <w:snapToGrid/>
          <w:kern w:val="2"/>
          <w:lang w:eastAsia="zh-CN" w:bidi="ar"/>
        </w:rPr>
        <w:t>停车库（场）安全管理系统技术要求</w:t>
      </w:r>
    </w:p>
    <w:p w14:paraId="15E90D35">
      <w:pPr>
        <w:widowControl w:val="0"/>
        <w:ind w:firstLine="420" w:firstLineChars="200"/>
        <w:jc w:val="both"/>
        <w:rPr>
          <w:rFonts w:hint="eastAsia" w:cs="仿宋" w:asciiTheme="majorEastAsia" w:hAnsiTheme="majorEastAsia" w:eastAsiaTheme="majorEastAsia"/>
          <w:snapToGrid/>
          <w:kern w:val="2"/>
          <w:lang w:eastAsia="zh-CN" w:bidi="ar"/>
        </w:rPr>
      </w:pPr>
      <w:r>
        <w:rPr>
          <w:rFonts w:hint="eastAsia" w:cs="仿宋" w:asciiTheme="majorEastAsia" w:hAnsiTheme="majorEastAsia" w:eastAsiaTheme="majorEastAsia"/>
          <w:snapToGrid/>
          <w:kern w:val="2"/>
          <w:lang w:eastAsia="zh-CN" w:bidi="ar"/>
        </w:rPr>
        <w:t>[7]</w:t>
      </w:r>
      <w:r>
        <w:rPr>
          <w:lang w:eastAsia="zh-CN"/>
        </w:rPr>
        <w:t xml:space="preserve"> </w:t>
      </w:r>
      <w:r>
        <w:rPr>
          <w:rFonts w:cs="仿宋" w:asciiTheme="majorEastAsia" w:hAnsiTheme="majorEastAsia" w:eastAsiaTheme="majorEastAsia"/>
          <w:snapToGrid/>
          <w:kern w:val="2"/>
          <w:lang w:eastAsia="zh-CN" w:bidi="ar"/>
        </w:rPr>
        <w:t xml:space="preserve">JGJ/T417 </w:t>
      </w:r>
      <w:r>
        <w:rPr>
          <w:rFonts w:hint="eastAsia" w:cs="仿宋" w:asciiTheme="majorEastAsia" w:hAnsiTheme="majorEastAsia" w:eastAsiaTheme="majorEastAsia"/>
          <w:snapToGrid/>
          <w:kern w:val="2"/>
          <w:lang w:eastAsia="zh-CN" w:bidi="ar"/>
        </w:rPr>
        <w:t>建筑智能化系统运行维护技术规范</w:t>
      </w:r>
    </w:p>
    <w:p w14:paraId="28AC71BD">
      <w:pPr>
        <w:widowControl w:val="0"/>
        <w:ind w:firstLine="420" w:firstLineChars="200"/>
        <w:jc w:val="both"/>
        <w:rPr>
          <w:rFonts w:hint="eastAsia" w:cs="仿宋" w:asciiTheme="majorEastAsia" w:hAnsiTheme="majorEastAsia" w:eastAsiaTheme="majorEastAsia"/>
          <w:snapToGrid/>
          <w:kern w:val="2"/>
          <w:lang w:eastAsia="zh-CN" w:bidi="ar"/>
        </w:rPr>
      </w:pPr>
    </w:p>
    <w:p w14:paraId="7A941E12">
      <w:pPr>
        <w:widowControl w:val="0"/>
        <w:ind w:firstLine="420" w:firstLineChars="200"/>
        <w:jc w:val="both"/>
        <w:rPr>
          <w:rFonts w:hint="eastAsia" w:cs="仿宋" w:asciiTheme="majorEastAsia" w:hAnsiTheme="majorEastAsia" w:eastAsiaTheme="majorEastAsia"/>
          <w:kern w:val="2"/>
          <w:lang w:eastAsia="zh-CN" w:bidi="ar"/>
        </w:rPr>
      </w:pPr>
    </w:p>
    <w:p w14:paraId="1F52A482">
      <w:pPr>
        <w:widowControl w:val="0"/>
        <w:ind w:firstLine="420" w:firstLineChars="200"/>
        <w:jc w:val="both"/>
        <w:rPr>
          <w:rFonts w:hint="eastAsia" w:cs="仿宋" w:asciiTheme="majorEastAsia" w:hAnsiTheme="majorEastAsia" w:eastAsiaTheme="majorEastAsia"/>
          <w:kern w:val="2"/>
          <w:lang w:eastAsia="zh-CN" w:bidi="ar"/>
        </w:rPr>
      </w:pPr>
    </w:p>
    <w:p w14:paraId="407DCE64">
      <w:pPr>
        <w:widowControl w:val="0"/>
        <w:ind w:firstLine="420" w:firstLineChars="200"/>
        <w:jc w:val="both"/>
        <w:rPr>
          <w:rFonts w:hint="eastAsia" w:cs="仿宋" w:asciiTheme="majorEastAsia" w:hAnsiTheme="majorEastAsia" w:eastAsiaTheme="majorEastAsia"/>
          <w:kern w:val="2"/>
          <w:lang w:eastAsia="zh-CN" w:bidi="ar"/>
        </w:rPr>
      </w:pPr>
    </w:p>
    <w:p w14:paraId="3563B0E3">
      <w:pPr>
        <w:widowControl w:val="0"/>
        <w:ind w:firstLine="420" w:firstLineChars="200"/>
        <w:jc w:val="center"/>
        <w:rPr>
          <w:rFonts w:hint="eastAsia" w:cs="仿宋" w:asciiTheme="majorEastAsia" w:hAnsiTheme="majorEastAsia" w:eastAsiaTheme="majorEastAsia"/>
          <w:kern w:val="2"/>
          <w:lang w:eastAsia="zh-CN" w:bidi="ar"/>
        </w:rPr>
      </w:pPr>
      <w: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7"/>
                    <a:stretch>
                      <a:fillRect/>
                    </a:stretch>
                  </pic:blipFill>
                  <pic:spPr>
                    <a:xfrm>
                      <a:off x="0" y="0"/>
                      <a:ext cx="1485900" cy="317500"/>
                    </a:xfrm>
                    <a:prstGeom prst="rect">
                      <a:avLst/>
                    </a:prstGeom>
                  </pic:spPr>
                </pic:pic>
              </a:graphicData>
            </a:graphic>
          </wp:inline>
        </w:drawing>
      </w:r>
    </w:p>
    <w:sectPr>
      <w:pgSz w:w="11907" w:h="16839"/>
      <w:pgMar w:top="567" w:right="1134" w:bottom="1134" w:left="1417" w:header="141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6171839-3831-43F6-A371-9B2CF14D38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DED408C-E518-438D-B254-E0DD8C92926C}"/>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3" w:fontKey="{6A4529F6-FEFF-4AA5-A492-9F7B696530A3}"/>
  </w:font>
  <w:font w:name="微软雅黑">
    <w:panose1 w:val="020B0503020204020204"/>
    <w:charset w:val="86"/>
    <w:family w:val="auto"/>
    <w:pitch w:val="default"/>
    <w:sig w:usb0="80000287" w:usb1="2ACF3C50" w:usb2="00000016" w:usb3="00000000" w:csb0="0004001F" w:csb1="00000000"/>
    <w:embedRegular r:id="rId4" w:fontKey="{1E0F3AB4-0EEA-4698-B21C-C4D25BB229F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6359159"/>
    </w:sdtPr>
    <w:sdtContent>
      <w:p w14:paraId="1B235F49">
        <w:pPr>
          <w:pStyle w:val="5"/>
          <w:jc w:val="right"/>
        </w:pPr>
        <w:r>
          <w:fldChar w:fldCharType="begin"/>
        </w:r>
        <w:r>
          <w:instrText xml:space="preserve">PAGE   \* MERGEFORMAT</w:instrText>
        </w:r>
        <w:r>
          <w:fldChar w:fldCharType="separate"/>
        </w:r>
        <w:r>
          <w:rPr>
            <w:lang w:val="zh-CN" w:eastAsia="zh-CN"/>
          </w:rPr>
          <w:t>2</w:t>
        </w:r>
        <w:r>
          <w:fldChar w:fldCharType="end"/>
        </w:r>
      </w:p>
    </w:sdtContent>
  </w:sdt>
  <w:p w14:paraId="370B42CB">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7454356"/>
    </w:sdtPr>
    <w:sdtContent>
      <w:p w14:paraId="2CACE387">
        <w:pPr>
          <w:pStyle w:val="5"/>
          <w:jc w:val="right"/>
        </w:pPr>
        <w:r>
          <w:fldChar w:fldCharType="begin"/>
        </w:r>
        <w:r>
          <w:instrText xml:space="preserve">PAGE   \* MERGEFORMAT</w:instrText>
        </w:r>
        <w:r>
          <w:fldChar w:fldCharType="separate"/>
        </w:r>
        <w:r>
          <w:rPr>
            <w:lang w:val="zh-CN" w:eastAsia="zh-CN"/>
          </w:rPr>
          <w:t>2</w:t>
        </w:r>
        <w:r>
          <w:fldChar w:fldCharType="end"/>
        </w:r>
      </w:p>
    </w:sdtContent>
  </w:sdt>
  <w:p w14:paraId="7FA171CE">
    <w:pPr>
      <w:spacing w:line="167" w:lineRule="auto"/>
      <w:ind w:left="4033"/>
      <w:rPr>
        <w:rFonts w:ascii="Calibri" w:hAnsi="Calibri" w:eastAsia="Calibri" w:cs="Calibri"/>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C7DC8">
    <w:pPr>
      <w:pStyle w:val="6"/>
      <w:jc w:val="right"/>
      <w:rPr>
        <w:rFonts w:eastAsia="黑体"/>
      </w:rPr>
    </w:pPr>
    <w:r>
      <w:rPr>
        <w:rFonts w:ascii="黑体" w:hAnsi="黑体" w:eastAsia="黑体"/>
        <w:color w:val="000000" w:themeColor="text1"/>
        <w14:textFill>
          <w14:solidFill>
            <w14:schemeClr w14:val="tx1"/>
          </w14:solidFill>
        </w14:textFill>
      </w:rPr>
      <w:t>T/CPMI 0</w:t>
    </w:r>
    <w:r>
      <w:rPr>
        <w:rFonts w:hint="eastAsia" w:ascii="黑体" w:hAnsi="黑体" w:eastAsia="黑体"/>
        <w:color w:val="000000" w:themeColor="text1"/>
        <w:lang w:eastAsia="zh-CN"/>
        <w14:textFill>
          <w14:solidFill>
            <w14:schemeClr w14:val="tx1"/>
          </w14:solidFill>
        </w14:textFill>
      </w:rPr>
      <w:t>XX</w:t>
    </w:r>
    <w:r>
      <w:rPr>
        <w:rFonts w:ascii="黑体" w:hAnsi="黑体" w:eastAsia="黑体"/>
        <w:color w:val="000000" w:themeColor="text1"/>
        <w14:textFill>
          <w14:solidFill>
            <w14:schemeClr w14:val="tx1"/>
          </w14:solidFill>
        </w14:textFill>
      </w:rPr>
      <w:t>—202</w:t>
    </w:r>
    <w:r>
      <w:rPr>
        <w:rFonts w:hint="eastAsia" w:ascii="黑体" w:hAnsi="黑体" w:eastAsia="黑体"/>
        <w:color w:val="000000" w:themeColor="text1"/>
        <w:lang w:eastAsia="zh-CN"/>
        <w14:textFill>
          <w14:solidFill>
            <w14:schemeClr w14:val="tx1"/>
          </w14:solidFill>
        </w14:textFill>
      </w:rPr>
      <w:t>X</w:t>
    </w:r>
  </w:p>
  <w:p w14:paraId="79021A39">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791D95"/>
    <w:multiLevelType w:val="multilevel"/>
    <w:tmpl w:val="01791D9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
    <w:nsid w:val="1FB76C70"/>
    <w:multiLevelType w:val="multilevel"/>
    <w:tmpl w:val="1FB76C70"/>
    <w:lvl w:ilvl="0" w:tentative="0">
      <w:start w:val="4"/>
      <w:numFmt w:val="decimal"/>
      <w:lvlText w:val="%1"/>
      <w:lvlJc w:val="left"/>
      <w:pPr>
        <w:ind w:left="525" w:hanging="525"/>
      </w:pPr>
      <w:rPr>
        <w:rFonts w:hint="default"/>
      </w:rPr>
    </w:lvl>
    <w:lvl w:ilvl="1" w:tentative="0">
      <w:start w:val="5"/>
      <w:numFmt w:val="decimal"/>
      <w:lvlText w:val="%1.%2"/>
      <w:lvlJc w:val="left"/>
      <w:pPr>
        <w:ind w:left="525" w:hanging="525"/>
      </w:pPr>
      <w:rPr>
        <w:rFonts w:hint="default"/>
      </w:rPr>
    </w:lvl>
    <w:lvl w:ilvl="2" w:tentative="0">
      <w:start w:val="3"/>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
    <w:nsid w:val="21BC6B57"/>
    <w:multiLevelType w:val="multilevel"/>
    <w:tmpl w:val="21BC6B57"/>
    <w:lvl w:ilvl="0" w:tentative="0">
      <w:start w:val="1"/>
      <w:numFmt w:val="lowerLetter"/>
      <w:lvlText w:val="%1）"/>
      <w:lvlJc w:val="left"/>
      <w:pPr>
        <w:ind w:left="780" w:hanging="360"/>
      </w:pPr>
      <w:rPr>
        <w:rFonts w:hint="default"/>
      </w:r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3">
    <w:nsid w:val="265828BA"/>
    <w:multiLevelType w:val="multilevel"/>
    <w:tmpl w:val="265828BA"/>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266D5BB8"/>
    <w:multiLevelType w:val="multilevel"/>
    <w:tmpl w:val="266D5BB8"/>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5">
    <w:nsid w:val="36907CEE"/>
    <w:multiLevelType w:val="multilevel"/>
    <w:tmpl w:val="36907CEE"/>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3BEF0519"/>
    <w:multiLevelType w:val="multilevel"/>
    <w:tmpl w:val="3BEF0519"/>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3D400F6A"/>
    <w:multiLevelType w:val="multilevel"/>
    <w:tmpl w:val="3D400F6A"/>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8">
    <w:nsid w:val="4D7432B4"/>
    <w:multiLevelType w:val="multilevel"/>
    <w:tmpl w:val="4D7432B4"/>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58E50100"/>
    <w:multiLevelType w:val="multilevel"/>
    <w:tmpl w:val="58E50100"/>
    <w:lvl w:ilvl="0" w:tentative="0">
      <w:start w:val="1"/>
      <w:numFmt w:val="lowerLetter"/>
      <w:lvlText w:val="%1)"/>
      <w:lvlJc w:val="left"/>
      <w:pPr>
        <w:ind w:left="440" w:hanging="440"/>
      </w:p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68432224"/>
    <w:multiLevelType w:val="multilevel"/>
    <w:tmpl w:val="68432224"/>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1">
    <w:nsid w:val="71691145"/>
    <w:multiLevelType w:val="multilevel"/>
    <w:tmpl w:val="71691145"/>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2">
    <w:nsid w:val="731B27E7"/>
    <w:multiLevelType w:val="multilevel"/>
    <w:tmpl w:val="731B27E7"/>
    <w:lvl w:ilvl="0" w:tentative="0">
      <w:start w:val="1"/>
      <w:numFmt w:val="lowerLetter"/>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num w:numId="1">
    <w:abstractNumId w:val="5"/>
  </w:num>
  <w:num w:numId="2">
    <w:abstractNumId w:val="8"/>
  </w:num>
  <w:num w:numId="3">
    <w:abstractNumId w:val="3"/>
  </w:num>
  <w:num w:numId="4">
    <w:abstractNumId w:val="6"/>
  </w:num>
  <w:num w:numId="5">
    <w:abstractNumId w:val="1"/>
  </w:num>
  <w:num w:numId="6">
    <w:abstractNumId w:val="9"/>
  </w:num>
  <w:num w:numId="7">
    <w:abstractNumId w:val="12"/>
  </w:num>
  <w:num w:numId="8">
    <w:abstractNumId w:val="2"/>
  </w:num>
  <w:num w:numId="9">
    <w:abstractNumId w:val="10"/>
  </w:num>
  <w:num w:numId="10">
    <w:abstractNumId w:val="11"/>
  </w:num>
  <w:num w:numId="11">
    <w:abstractNumId w:val="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isplayBackgroundShape w:val="1"/>
  <w:embedTrueTypeFonts/>
  <w:saveSubsetFonts/>
  <w:bordersDoNotSurroundHeader w:val="1"/>
  <w:bordersDoNotSurroundFooter w:val="1"/>
  <w:documentProtection w:enforcement="0"/>
  <w:defaultTabStop w:val="420"/>
  <w:noPunctuationKerning w:val="1"/>
  <w:characterSpacingControl w:val="doNotCompress"/>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005"/>
    <w:rsid w:val="00000732"/>
    <w:rsid w:val="000102C4"/>
    <w:rsid w:val="00011DB9"/>
    <w:rsid w:val="00016351"/>
    <w:rsid w:val="00030B47"/>
    <w:rsid w:val="00033F01"/>
    <w:rsid w:val="00036198"/>
    <w:rsid w:val="00044A1F"/>
    <w:rsid w:val="00087B9D"/>
    <w:rsid w:val="000908CC"/>
    <w:rsid w:val="00092D6C"/>
    <w:rsid w:val="0009355A"/>
    <w:rsid w:val="000A37F9"/>
    <w:rsid w:val="000B3C71"/>
    <w:rsid w:val="000B68C2"/>
    <w:rsid w:val="000C2FF5"/>
    <w:rsid w:val="000C6F44"/>
    <w:rsid w:val="000D133B"/>
    <w:rsid w:val="000D221A"/>
    <w:rsid w:val="000D727A"/>
    <w:rsid w:val="000E036D"/>
    <w:rsid w:val="000E1805"/>
    <w:rsid w:val="000F5981"/>
    <w:rsid w:val="00100B65"/>
    <w:rsid w:val="001129F7"/>
    <w:rsid w:val="0014484C"/>
    <w:rsid w:val="00144CFF"/>
    <w:rsid w:val="00152CBD"/>
    <w:rsid w:val="00156800"/>
    <w:rsid w:val="0018423F"/>
    <w:rsid w:val="001A2A42"/>
    <w:rsid w:val="001A51C7"/>
    <w:rsid w:val="001A5473"/>
    <w:rsid w:val="001B228A"/>
    <w:rsid w:val="001C5C02"/>
    <w:rsid w:val="001C7D5F"/>
    <w:rsid w:val="001D28B9"/>
    <w:rsid w:val="001F2788"/>
    <w:rsid w:val="001F4CBD"/>
    <w:rsid w:val="001F72C7"/>
    <w:rsid w:val="002013CA"/>
    <w:rsid w:val="00202A9B"/>
    <w:rsid w:val="002044E3"/>
    <w:rsid w:val="00214BCD"/>
    <w:rsid w:val="00216F84"/>
    <w:rsid w:val="002539CE"/>
    <w:rsid w:val="00270DAD"/>
    <w:rsid w:val="0028051D"/>
    <w:rsid w:val="002820AA"/>
    <w:rsid w:val="002871BF"/>
    <w:rsid w:val="00294005"/>
    <w:rsid w:val="00295D69"/>
    <w:rsid w:val="002A7009"/>
    <w:rsid w:val="002D21D4"/>
    <w:rsid w:val="002D7FC1"/>
    <w:rsid w:val="002F476C"/>
    <w:rsid w:val="00314C30"/>
    <w:rsid w:val="00331F52"/>
    <w:rsid w:val="00335DE7"/>
    <w:rsid w:val="00337490"/>
    <w:rsid w:val="00337E9E"/>
    <w:rsid w:val="00343BC9"/>
    <w:rsid w:val="00347081"/>
    <w:rsid w:val="00361757"/>
    <w:rsid w:val="0036354D"/>
    <w:rsid w:val="003672DA"/>
    <w:rsid w:val="00370E11"/>
    <w:rsid w:val="00385096"/>
    <w:rsid w:val="003929C8"/>
    <w:rsid w:val="00393401"/>
    <w:rsid w:val="003A54B9"/>
    <w:rsid w:val="003B63A1"/>
    <w:rsid w:val="003D163D"/>
    <w:rsid w:val="003E6092"/>
    <w:rsid w:val="003F723A"/>
    <w:rsid w:val="003F7298"/>
    <w:rsid w:val="00406F07"/>
    <w:rsid w:val="00407793"/>
    <w:rsid w:val="00412C6F"/>
    <w:rsid w:val="0041469D"/>
    <w:rsid w:val="00423112"/>
    <w:rsid w:val="00426D24"/>
    <w:rsid w:val="00436AF7"/>
    <w:rsid w:val="00437752"/>
    <w:rsid w:val="004406A9"/>
    <w:rsid w:val="00455B9D"/>
    <w:rsid w:val="00457224"/>
    <w:rsid w:val="00476DBC"/>
    <w:rsid w:val="00477675"/>
    <w:rsid w:val="004866DB"/>
    <w:rsid w:val="00492179"/>
    <w:rsid w:val="00493AE8"/>
    <w:rsid w:val="004A0BC5"/>
    <w:rsid w:val="004A4A45"/>
    <w:rsid w:val="004A72B0"/>
    <w:rsid w:val="004C391E"/>
    <w:rsid w:val="004C3A60"/>
    <w:rsid w:val="004D1505"/>
    <w:rsid w:val="004E76DB"/>
    <w:rsid w:val="004F2443"/>
    <w:rsid w:val="005009D6"/>
    <w:rsid w:val="00527E77"/>
    <w:rsid w:val="0053528B"/>
    <w:rsid w:val="00541B0E"/>
    <w:rsid w:val="005540FD"/>
    <w:rsid w:val="00555A87"/>
    <w:rsid w:val="00556A81"/>
    <w:rsid w:val="00565E1C"/>
    <w:rsid w:val="00570151"/>
    <w:rsid w:val="00574E07"/>
    <w:rsid w:val="00580BBF"/>
    <w:rsid w:val="00586806"/>
    <w:rsid w:val="005959C0"/>
    <w:rsid w:val="0059756D"/>
    <w:rsid w:val="005A6CA9"/>
    <w:rsid w:val="005B4104"/>
    <w:rsid w:val="005E12A3"/>
    <w:rsid w:val="005E135D"/>
    <w:rsid w:val="005E1D57"/>
    <w:rsid w:val="005E1FA7"/>
    <w:rsid w:val="00607F2E"/>
    <w:rsid w:val="006213C2"/>
    <w:rsid w:val="006240D2"/>
    <w:rsid w:val="00626FD0"/>
    <w:rsid w:val="00651F18"/>
    <w:rsid w:val="00652C75"/>
    <w:rsid w:val="00661EE1"/>
    <w:rsid w:val="006745B8"/>
    <w:rsid w:val="0068431A"/>
    <w:rsid w:val="00687CE7"/>
    <w:rsid w:val="006929EF"/>
    <w:rsid w:val="006A13AB"/>
    <w:rsid w:val="006B0C2D"/>
    <w:rsid w:val="006B20C1"/>
    <w:rsid w:val="006B3E6E"/>
    <w:rsid w:val="006E34E1"/>
    <w:rsid w:val="006F0A70"/>
    <w:rsid w:val="006F38AB"/>
    <w:rsid w:val="00705F12"/>
    <w:rsid w:val="00711ED1"/>
    <w:rsid w:val="00716171"/>
    <w:rsid w:val="00716ACD"/>
    <w:rsid w:val="00720150"/>
    <w:rsid w:val="007275F4"/>
    <w:rsid w:val="00733CC4"/>
    <w:rsid w:val="00737E06"/>
    <w:rsid w:val="00747D42"/>
    <w:rsid w:val="0075038C"/>
    <w:rsid w:val="00751B13"/>
    <w:rsid w:val="00752C98"/>
    <w:rsid w:val="00757950"/>
    <w:rsid w:val="0079547D"/>
    <w:rsid w:val="007963EC"/>
    <w:rsid w:val="007B78A7"/>
    <w:rsid w:val="007C78FD"/>
    <w:rsid w:val="007E6FF6"/>
    <w:rsid w:val="007F21DA"/>
    <w:rsid w:val="007F2475"/>
    <w:rsid w:val="007F3091"/>
    <w:rsid w:val="00824658"/>
    <w:rsid w:val="00825A85"/>
    <w:rsid w:val="00827D6C"/>
    <w:rsid w:val="0083424C"/>
    <w:rsid w:val="00850456"/>
    <w:rsid w:val="00855B04"/>
    <w:rsid w:val="00870543"/>
    <w:rsid w:val="00871C4A"/>
    <w:rsid w:val="00873E3D"/>
    <w:rsid w:val="008810FB"/>
    <w:rsid w:val="008B1EA0"/>
    <w:rsid w:val="008B4D8B"/>
    <w:rsid w:val="008B76AA"/>
    <w:rsid w:val="008D4470"/>
    <w:rsid w:val="008D4533"/>
    <w:rsid w:val="008D61F5"/>
    <w:rsid w:val="008E67D4"/>
    <w:rsid w:val="008F092D"/>
    <w:rsid w:val="00917C3F"/>
    <w:rsid w:val="00932865"/>
    <w:rsid w:val="00946B85"/>
    <w:rsid w:val="00955F08"/>
    <w:rsid w:val="0096730F"/>
    <w:rsid w:val="00974DF9"/>
    <w:rsid w:val="00976FB3"/>
    <w:rsid w:val="00994934"/>
    <w:rsid w:val="0099704E"/>
    <w:rsid w:val="009A2A95"/>
    <w:rsid w:val="009A5D47"/>
    <w:rsid w:val="009B042C"/>
    <w:rsid w:val="009B2806"/>
    <w:rsid w:val="009B5D98"/>
    <w:rsid w:val="009B606A"/>
    <w:rsid w:val="009C5753"/>
    <w:rsid w:val="009C7298"/>
    <w:rsid w:val="009D0A51"/>
    <w:rsid w:val="009D4CCE"/>
    <w:rsid w:val="009E09A1"/>
    <w:rsid w:val="009F11CA"/>
    <w:rsid w:val="00A0584A"/>
    <w:rsid w:val="00A114AF"/>
    <w:rsid w:val="00A14AF2"/>
    <w:rsid w:val="00A16FD2"/>
    <w:rsid w:val="00A26550"/>
    <w:rsid w:val="00A535E4"/>
    <w:rsid w:val="00A54922"/>
    <w:rsid w:val="00A769EA"/>
    <w:rsid w:val="00A93C5E"/>
    <w:rsid w:val="00A942D3"/>
    <w:rsid w:val="00AB2602"/>
    <w:rsid w:val="00AB32EA"/>
    <w:rsid w:val="00AB76AC"/>
    <w:rsid w:val="00AC799C"/>
    <w:rsid w:val="00AD29A0"/>
    <w:rsid w:val="00AD3BD9"/>
    <w:rsid w:val="00AE1C98"/>
    <w:rsid w:val="00B02356"/>
    <w:rsid w:val="00B10BD1"/>
    <w:rsid w:val="00B13497"/>
    <w:rsid w:val="00B13AEC"/>
    <w:rsid w:val="00B24019"/>
    <w:rsid w:val="00B31209"/>
    <w:rsid w:val="00B354E8"/>
    <w:rsid w:val="00B37145"/>
    <w:rsid w:val="00B414DB"/>
    <w:rsid w:val="00B47E20"/>
    <w:rsid w:val="00B611ED"/>
    <w:rsid w:val="00BA3758"/>
    <w:rsid w:val="00BA6440"/>
    <w:rsid w:val="00BA6505"/>
    <w:rsid w:val="00BC78E2"/>
    <w:rsid w:val="00BE2E24"/>
    <w:rsid w:val="00BF1D1C"/>
    <w:rsid w:val="00BF541D"/>
    <w:rsid w:val="00BF6254"/>
    <w:rsid w:val="00BF72D9"/>
    <w:rsid w:val="00BF7B84"/>
    <w:rsid w:val="00C032DE"/>
    <w:rsid w:val="00C04912"/>
    <w:rsid w:val="00C059A9"/>
    <w:rsid w:val="00C149FD"/>
    <w:rsid w:val="00C2331C"/>
    <w:rsid w:val="00C23DF8"/>
    <w:rsid w:val="00C24802"/>
    <w:rsid w:val="00C4283F"/>
    <w:rsid w:val="00C439A5"/>
    <w:rsid w:val="00C554CE"/>
    <w:rsid w:val="00C57DEA"/>
    <w:rsid w:val="00C65272"/>
    <w:rsid w:val="00C81FF3"/>
    <w:rsid w:val="00C84DF0"/>
    <w:rsid w:val="00CC6B7A"/>
    <w:rsid w:val="00CE2336"/>
    <w:rsid w:val="00CE4113"/>
    <w:rsid w:val="00CE5FFE"/>
    <w:rsid w:val="00CE7181"/>
    <w:rsid w:val="00CF0CA3"/>
    <w:rsid w:val="00CF1A64"/>
    <w:rsid w:val="00D13C75"/>
    <w:rsid w:val="00D41295"/>
    <w:rsid w:val="00D57F39"/>
    <w:rsid w:val="00D62DC9"/>
    <w:rsid w:val="00D73165"/>
    <w:rsid w:val="00D80E46"/>
    <w:rsid w:val="00D82265"/>
    <w:rsid w:val="00D93AAF"/>
    <w:rsid w:val="00DA1AD3"/>
    <w:rsid w:val="00DB0883"/>
    <w:rsid w:val="00DB319F"/>
    <w:rsid w:val="00DB7A2E"/>
    <w:rsid w:val="00DC30B7"/>
    <w:rsid w:val="00DD45B7"/>
    <w:rsid w:val="00DD525B"/>
    <w:rsid w:val="00DE338B"/>
    <w:rsid w:val="00DF610C"/>
    <w:rsid w:val="00DF76BD"/>
    <w:rsid w:val="00E014EE"/>
    <w:rsid w:val="00E070C5"/>
    <w:rsid w:val="00E106BE"/>
    <w:rsid w:val="00E26426"/>
    <w:rsid w:val="00E32526"/>
    <w:rsid w:val="00E46A06"/>
    <w:rsid w:val="00E62677"/>
    <w:rsid w:val="00E62E93"/>
    <w:rsid w:val="00E70BF6"/>
    <w:rsid w:val="00E743F2"/>
    <w:rsid w:val="00E77254"/>
    <w:rsid w:val="00E81BCE"/>
    <w:rsid w:val="00E84030"/>
    <w:rsid w:val="00E9064D"/>
    <w:rsid w:val="00E90AC2"/>
    <w:rsid w:val="00E93F47"/>
    <w:rsid w:val="00E97527"/>
    <w:rsid w:val="00EA21F3"/>
    <w:rsid w:val="00EA7B6C"/>
    <w:rsid w:val="00EE23CA"/>
    <w:rsid w:val="00F077AB"/>
    <w:rsid w:val="00F113A4"/>
    <w:rsid w:val="00F41B46"/>
    <w:rsid w:val="00F457A2"/>
    <w:rsid w:val="00F478CB"/>
    <w:rsid w:val="00F51A11"/>
    <w:rsid w:val="00F543C2"/>
    <w:rsid w:val="00F65608"/>
    <w:rsid w:val="00F74187"/>
    <w:rsid w:val="00F7668D"/>
    <w:rsid w:val="00F966C0"/>
    <w:rsid w:val="00FA7117"/>
    <w:rsid w:val="00FB002A"/>
    <w:rsid w:val="00FB66C7"/>
    <w:rsid w:val="00FC45FA"/>
    <w:rsid w:val="00FC617E"/>
    <w:rsid w:val="00FD2277"/>
    <w:rsid w:val="00FD3DAC"/>
    <w:rsid w:val="00FD6F38"/>
    <w:rsid w:val="00FD748B"/>
    <w:rsid w:val="00FE0E11"/>
    <w:rsid w:val="00FE4959"/>
    <w:rsid w:val="00FF12A2"/>
    <w:rsid w:val="00FF24F7"/>
    <w:rsid w:val="059B1E55"/>
    <w:rsid w:val="089112ED"/>
    <w:rsid w:val="08C247ED"/>
    <w:rsid w:val="08EC0C19"/>
    <w:rsid w:val="095D5673"/>
    <w:rsid w:val="09616F12"/>
    <w:rsid w:val="0E194734"/>
    <w:rsid w:val="0FDF3340"/>
    <w:rsid w:val="133B46AD"/>
    <w:rsid w:val="136A0D06"/>
    <w:rsid w:val="14CB5B87"/>
    <w:rsid w:val="16105F47"/>
    <w:rsid w:val="1B0E440D"/>
    <w:rsid w:val="1B6F3710"/>
    <w:rsid w:val="1C802A74"/>
    <w:rsid w:val="1D401EF7"/>
    <w:rsid w:val="1DAD53DF"/>
    <w:rsid w:val="1EC128C7"/>
    <w:rsid w:val="1F0E3240"/>
    <w:rsid w:val="229E28AB"/>
    <w:rsid w:val="233E43F8"/>
    <w:rsid w:val="24C61905"/>
    <w:rsid w:val="24C7548A"/>
    <w:rsid w:val="2508685B"/>
    <w:rsid w:val="26FC119C"/>
    <w:rsid w:val="279B1B9E"/>
    <w:rsid w:val="28153018"/>
    <w:rsid w:val="29FF2103"/>
    <w:rsid w:val="2A3873B4"/>
    <w:rsid w:val="2BC868EE"/>
    <w:rsid w:val="2E505623"/>
    <w:rsid w:val="2F1D49F1"/>
    <w:rsid w:val="2F2F04F6"/>
    <w:rsid w:val="2F300FB0"/>
    <w:rsid w:val="30E453EC"/>
    <w:rsid w:val="31CF685F"/>
    <w:rsid w:val="34E56399"/>
    <w:rsid w:val="34F3637A"/>
    <w:rsid w:val="39186D3D"/>
    <w:rsid w:val="3A1F2CFF"/>
    <w:rsid w:val="3A707170"/>
    <w:rsid w:val="3B6049CB"/>
    <w:rsid w:val="3C81744D"/>
    <w:rsid w:val="3CFB4E5F"/>
    <w:rsid w:val="3E377C66"/>
    <w:rsid w:val="4026301A"/>
    <w:rsid w:val="421107CE"/>
    <w:rsid w:val="488E2B78"/>
    <w:rsid w:val="48C4659A"/>
    <w:rsid w:val="491F1A22"/>
    <w:rsid w:val="4A2E64EC"/>
    <w:rsid w:val="4C863E30"/>
    <w:rsid w:val="4CDF1BF4"/>
    <w:rsid w:val="4E217FEA"/>
    <w:rsid w:val="4EC03112"/>
    <w:rsid w:val="506D43C4"/>
    <w:rsid w:val="515801C7"/>
    <w:rsid w:val="522E0F28"/>
    <w:rsid w:val="529A036B"/>
    <w:rsid w:val="53C12435"/>
    <w:rsid w:val="5425257A"/>
    <w:rsid w:val="5757215D"/>
    <w:rsid w:val="59FE667C"/>
    <w:rsid w:val="5B445318"/>
    <w:rsid w:val="5B787344"/>
    <w:rsid w:val="5CEB1EEF"/>
    <w:rsid w:val="5EE1540E"/>
    <w:rsid w:val="60C94EE1"/>
    <w:rsid w:val="6293424F"/>
    <w:rsid w:val="62EA0C0E"/>
    <w:rsid w:val="631108E0"/>
    <w:rsid w:val="63E50430"/>
    <w:rsid w:val="647E79E4"/>
    <w:rsid w:val="65F645B1"/>
    <w:rsid w:val="667B22F4"/>
    <w:rsid w:val="668D2F14"/>
    <w:rsid w:val="689579E4"/>
    <w:rsid w:val="693D1D24"/>
    <w:rsid w:val="695B664F"/>
    <w:rsid w:val="6DDE75B6"/>
    <w:rsid w:val="6E5673E4"/>
    <w:rsid w:val="735465E8"/>
    <w:rsid w:val="766E26D2"/>
    <w:rsid w:val="77756B2D"/>
    <w:rsid w:val="7C73304A"/>
    <w:rsid w:val="7D4E0FE8"/>
    <w:rsid w:val="7ED00AED"/>
    <w:rsid w:val="7FF623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32"/>
    <w:qFormat/>
    <w:uiPriority w:val="0"/>
  </w:style>
  <w:style w:type="paragraph" w:styleId="3">
    <w:name w:val="Body Text"/>
    <w:basedOn w:val="1"/>
    <w:semiHidden/>
    <w:qFormat/>
    <w:uiPriority w:val="0"/>
    <w:rPr>
      <w:rFonts w:ascii="仿宋" w:hAnsi="仿宋" w:eastAsia="仿宋" w:cs="仿宋"/>
      <w:sz w:val="31"/>
      <w:szCs w:val="31"/>
    </w:rPr>
  </w:style>
  <w:style w:type="paragraph" w:styleId="4">
    <w:name w:val="Date"/>
    <w:basedOn w:val="1"/>
    <w:next w:val="1"/>
    <w:link w:val="34"/>
    <w:uiPriority w:val="0"/>
    <w:pPr>
      <w:ind w:left="100" w:leftChars="2500"/>
    </w:pPr>
  </w:style>
  <w:style w:type="paragraph" w:styleId="5">
    <w:name w:val="footer"/>
    <w:basedOn w:val="1"/>
    <w:link w:val="35"/>
    <w:qFormat/>
    <w:uiPriority w:val="99"/>
    <w:pPr>
      <w:tabs>
        <w:tab w:val="center" w:pos="4153"/>
        <w:tab w:val="right" w:pos="8306"/>
      </w:tabs>
    </w:pPr>
    <w:rPr>
      <w:sz w:val="18"/>
    </w:rPr>
  </w:style>
  <w:style w:type="paragraph" w:styleId="6">
    <w:name w:val="header"/>
    <w:basedOn w:val="1"/>
    <w:link w:val="16"/>
    <w:qFormat/>
    <w:uiPriority w:val="0"/>
    <w:pPr>
      <w:tabs>
        <w:tab w:val="center" w:pos="4153"/>
        <w:tab w:val="right" w:pos="8306"/>
      </w:tabs>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styleId="13">
    <w:name w:val="annotation reference"/>
    <w:basedOn w:val="11"/>
    <w:qFormat/>
    <w:uiPriority w:val="0"/>
    <w:rPr>
      <w:sz w:val="21"/>
      <w:szCs w:val="21"/>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Table Text"/>
    <w:basedOn w:val="1"/>
    <w:semiHidden/>
    <w:qFormat/>
    <w:uiPriority w:val="0"/>
    <w:rPr>
      <w:rFonts w:ascii="仿宋" w:hAnsi="仿宋" w:eastAsia="仿宋" w:cs="仿宋"/>
    </w:rPr>
  </w:style>
  <w:style w:type="character" w:customStyle="1" w:styleId="16">
    <w:name w:val="页眉 字符"/>
    <w:basedOn w:val="11"/>
    <w:link w:val="6"/>
    <w:qFormat/>
    <w:uiPriority w:val="0"/>
    <w:rPr>
      <w:rFonts w:ascii="Arial" w:hAnsi="Arial" w:eastAsia="Arial" w:cs="Arial"/>
      <w:snapToGrid w:val="0"/>
      <w:color w:val="000000"/>
      <w:sz w:val="18"/>
      <w:szCs w:val="18"/>
      <w:lang w:eastAsia="en-US"/>
    </w:rPr>
  </w:style>
  <w:style w:type="paragraph" w:styleId="17">
    <w:name w:val="List Paragraph"/>
    <w:basedOn w:val="1"/>
    <w:unhideWhenUsed/>
    <w:qFormat/>
    <w:uiPriority w:val="99"/>
    <w:pPr>
      <w:ind w:firstLine="420" w:firstLineChars="200"/>
    </w:pPr>
  </w:style>
  <w:style w:type="paragraph" w:customStyle="1" w:styleId="18">
    <w:name w:val="段"/>
    <w:link w:val="19"/>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9">
    <w:name w:val="段 Char"/>
    <w:basedOn w:val="11"/>
    <w:link w:val="18"/>
    <w:qFormat/>
    <w:uiPriority w:val="0"/>
    <w:rPr>
      <w:rFonts w:ascii="宋体"/>
      <w:sz w:val="21"/>
    </w:rPr>
  </w:style>
  <w:style w:type="paragraph" w:customStyle="1" w:styleId="20">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1">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22">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23">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24">
    <w:name w:val="其他发布日期"/>
    <w:basedOn w:val="25"/>
    <w:autoRedefine/>
    <w:qFormat/>
    <w:uiPriority w:val="0"/>
    <w:pPr>
      <w:framePr w:wrap="around" w:vAnchor="page" w:hAnchor="text" w:x="1419"/>
    </w:pPr>
  </w:style>
  <w:style w:type="paragraph" w:customStyle="1" w:styleId="25">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26">
    <w:name w:val="其他实施日期"/>
    <w:basedOn w:val="27"/>
    <w:qFormat/>
    <w:uiPriority w:val="0"/>
    <w:pPr>
      <w:framePr w:wrap="around"/>
    </w:pPr>
  </w:style>
  <w:style w:type="paragraph" w:customStyle="1" w:styleId="27">
    <w:name w:val="实施日期"/>
    <w:basedOn w:val="25"/>
    <w:qFormat/>
    <w:uiPriority w:val="0"/>
    <w:pPr>
      <w:framePr w:wrap="around" w:vAnchor="page" w:hAnchor="text"/>
      <w:jc w:val="right"/>
    </w:pPr>
  </w:style>
  <w:style w:type="paragraph" w:customStyle="1" w:styleId="28">
    <w:name w:val="其他发布部门"/>
    <w:basedOn w:val="29"/>
    <w:qFormat/>
    <w:uiPriority w:val="0"/>
    <w:pPr>
      <w:framePr w:wrap="around" w:y="15310"/>
      <w:spacing w:line="0" w:lineRule="atLeast"/>
    </w:pPr>
    <w:rPr>
      <w:rFonts w:ascii="黑体" w:eastAsia="黑体"/>
      <w:b w:val="0"/>
    </w:rPr>
  </w:style>
  <w:style w:type="paragraph" w:customStyle="1" w:styleId="29">
    <w:name w:val="发布部门"/>
    <w:next w:val="18"/>
    <w:autoRedefine/>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30">
    <w:name w:val="修订1"/>
    <w:hidden/>
    <w:unhideWhenUsed/>
    <w:qFormat/>
    <w:uiPriority w:val="99"/>
    <w:rPr>
      <w:rFonts w:ascii="Arial" w:hAnsi="Arial" w:eastAsia="Arial" w:cs="Arial"/>
      <w:snapToGrid w:val="0"/>
      <w:color w:val="000000"/>
      <w:sz w:val="21"/>
      <w:szCs w:val="21"/>
      <w:lang w:val="en-US" w:eastAsia="en-US" w:bidi="ar-SA"/>
    </w:rPr>
  </w:style>
  <w:style w:type="paragraph" w:customStyle="1" w:styleId="31">
    <w:name w:val="章标题"/>
    <w:next w:val="1"/>
    <w:qFormat/>
    <w:uiPriority w:val="0"/>
    <w:pPr>
      <w:spacing w:beforeLines="100" w:afterLines="100"/>
      <w:jc w:val="both"/>
      <w:outlineLvl w:val="1"/>
    </w:pPr>
    <w:rPr>
      <w:rFonts w:ascii="黑体" w:hAnsi="Times New Roman" w:eastAsia="黑体" w:cs="Times New Roman"/>
      <w:sz w:val="21"/>
      <w:lang w:val="en-US" w:eastAsia="zh-CN" w:bidi="ar-SA"/>
    </w:rPr>
  </w:style>
  <w:style w:type="character" w:customStyle="1" w:styleId="32">
    <w:name w:val="批注文字 字符"/>
    <w:basedOn w:val="11"/>
    <w:link w:val="2"/>
    <w:qFormat/>
    <w:uiPriority w:val="0"/>
    <w:rPr>
      <w:rFonts w:ascii="Arial" w:hAnsi="Arial" w:eastAsia="Arial" w:cs="Arial"/>
      <w:snapToGrid w:val="0"/>
      <w:color w:val="000000"/>
      <w:sz w:val="21"/>
      <w:szCs w:val="21"/>
      <w:lang w:eastAsia="en-US"/>
    </w:rPr>
  </w:style>
  <w:style w:type="paragraph" w:customStyle="1" w:styleId="33">
    <w:name w:val="修订2"/>
    <w:hidden/>
    <w:unhideWhenUsed/>
    <w:qFormat/>
    <w:uiPriority w:val="99"/>
    <w:rPr>
      <w:rFonts w:ascii="Arial" w:hAnsi="Arial" w:eastAsia="Arial" w:cs="Arial"/>
      <w:snapToGrid w:val="0"/>
      <w:color w:val="000000"/>
      <w:sz w:val="21"/>
      <w:szCs w:val="21"/>
      <w:lang w:val="en-US" w:eastAsia="en-US" w:bidi="ar-SA"/>
    </w:rPr>
  </w:style>
  <w:style w:type="character" w:customStyle="1" w:styleId="34">
    <w:name w:val="日期 字符"/>
    <w:basedOn w:val="11"/>
    <w:link w:val="4"/>
    <w:qFormat/>
    <w:uiPriority w:val="0"/>
    <w:rPr>
      <w:rFonts w:ascii="Arial" w:hAnsi="Arial" w:eastAsia="Arial" w:cs="Arial"/>
      <w:snapToGrid w:val="0"/>
      <w:color w:val="000000"/>
      <w:sz w:val="21"/>
      <w:szCs w:val="21"/>
      <w:lang w:eastAsia="en-US"/>
    </w:rPr>
  </w:style>
  <w:style w:type="character" w:customStyle="1" w:styleId="35">
    <w:name w:val="页脚 字符"/>
    <w:basedOn w:val="11"/>
    <w:link w:val="5"/>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d5fd71-fbd9-4724-892e-2b71245c1c79}"/>
        <w:style w:val=""/>
        <w:category>
          <w:name w:val="常规"/>
          <w:gallery w:val="placeholder"/>
        </w:category>
        <w:types>
          <w:type w:val="bbPlcHdr"/>
        </w:types>
        <w:behaviors>
          <w:behavior w:val="content"/>
        </w:behaviors>
        <w:description w:val=""/>
        <w:guid w:val="{DED5FD71-FBD9-4724-892E-2B71245C1C79}"/>
      </w:docPartPr>
      <w:docPartBody>
        <w:p w14:paraId="7F9793DF">
          <w:pPr>
            <w:pStyle w:val="4"/>
            <w:rPr>
              <w:rFonts w:hint="eastAsia"/>
            </w:rPr>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BD6"/>
    <w:rsid w:val="00033F01"/>
    <w:rsid w:val="00036198"/>
    <w:rsid w:val="00062656"/>
    <w:rsid w:val="000C2FF5"/>
    <w:rsid w:val="00156800"/>
    <w:rsid w:val="00181C55"/>
    <w:rsid w:val="001A2A42"/>
    <w:rsid w:val="001A2AEA"/>
    <w:rsid w:val="001B5AEE"/>
    <w:rsid w:val="001F7A9F"/>
    <w:rsid w:val="0022636E"/>
    <w:rsid w:val="0025409A"/>
    <w:rsid w:val="00290B7A"/>
    <w:rsid w:val="002D572A"/>
    <w:rsid w:val="002F15D7"/>
    <w:rsid w:val="00327603"/>
    <w:rsid w:val="00331F52"/>
    <w:rsid w:val="00370E11"/>
    <w:rsid w:val="00385096"/>
    <w:rsid w:val="003F365A"/>
    <w:rsid w:val="003F6C72"/>
    <w:rsid w:val="00407793"/>
    <w:rsid w:val="0044503E"/>
    <w:rsid w:val="00492179"/>
    <w:rsid w:val="00504820"/>
    <w:rsid w:val="00515925"/>
    <w:rsid w:val="00527E77"/>
    <w:rsid w:val="005561F4"/>
    <w:rsid w:val="00580BBF"/>
    <w:rsid w:val="005845E3"/>
    <w:rsid w:val="0058670F"/>
    <w:rsid w:val="0059756D"/>
    <w:rsid w:val="005B4104"/>
    <w:rsid w:val="00613C94"/>
    <w:rsid w:val="00644EED"/>
    <w:rsid w:val="00661EE1"/>
    <w:rsid w:val="0067418D"/>
    <w:rsid w:val="00675767"/>
    <w:rsid w:val="006C4B76"/>
    <w:rsid w:val="0074725C"/>
    <w:rsid w:val="0075038C"/>
    <w:rsid w:val="00757950"/>
    <w:rsid w:val="007C78FD"/>
    <w:rsid w:val="0082532E"/>
    <w:rsid w:val="00853022"/>
    <w:rsid w:val="00870543"/>
    <w:rsid w:val="008B350F"/>
    <w:rsid w:val="008B6608"/>
    <w:rsid w:val="008E67D4"/>
    <w:rsid w:val="00974DF9"/>
    <w:rsid w:val="00976FB3"/>
    <w:rsid w:val="00982D85"/>
    <w:rsid w:val="009B042C"/>
    <w:rsid w:val="009B5D98"/>
    <w:rsid w:val="009D4CCE"/>
    <w:rsid w:val="00A01D75"/>
    <w:rsid w:val="00A14D7D"/>
    <w:rsid w:val="00A16FD2"/>
    <w:rsid w:val="00A3350C"/>
    <w:rsid w:val="00A339DB"/>
    <w:rsid w:val="00A41641"/>
    <w:rsid w:val="00A641B8"/>
    <w:rsid w:val="00AA6641"/>
    <w:rsid w:val="00B02356"/>
    <w:rsid w:val="00B24019"/>
    <w:rsid w:val="00B54E13"/>
    <w:rsid w:val="00B611ED"/>
    <w:rsid w:val="00B650D7"/>
    <w:rsid w:val="00B9009A"/>
    <w:rsid w:val="00BA27C8"/>
    <w:rsid w:val="00BB0980"/>
    <w:rsid w:val="00BD5672"/>
    <w:rsid w:val="00C13CA5"/>
    <w:rsid w:val="00C16B99"/>
    <w:rsid w:val="00CF3BD6"/>
    <w:rsid w:val="00CF4B32"/>
    <w:rsid w:val="00D11A23"/>
    <w:rsid w:val="00D41289"/>
    <w:rsid w:val="00D56BA8"/>
    <w:rsid w:val="00D8132D"/>
    <w:rsid w:val="00D93AAF"/>
    <w:rsid w:val="00E00772"/>
    <w:rsid w:val="00E108C3"/>
    <w:rsid w:val="00E90AC2"/>
    <w:rsid w:val="00EE6D86"/>
    <w:rsid w:val="00F6794C"/>
    <w:rsid w:val="00FB66C7"/>
    <w:rsid w:val="00FE42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pPr>
    <w:rPr>
      <w:rFonts w:asciiTheme="minorHAnsi" w:hAnsiTheme="minorHAnsi" w:eastAsiaTheme="minorEastAsia" w:cstheme="minorBidi"/>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customStyle="1" w:styleId="4">
    <w:name w:val="84A40046F5F548809E2AED212B449D35"/>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autoRedefine/>
    <w:semiHidden/>
    <w:qFormat/>
    <w:uiPriority w:val="99"/>
    <w:rPr>
      <w:color w:val="808080"/>
    </w:rPr>
  </w:style>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5C848A-2CD6-4571-9954-55187269C768}">
  <ds:schemaRefs/>
</ds:datastoreItem>
</file>

<file path=docProps/app.xml><?xml version="1.0" encoding="utf-8"?>
<Properties xmlns="http://schemas.openxmlformats.org/officeDocument/2006/extended-properties" xmlns:vt="http://schemas.openxmlformats.org/officeDocument/2006/docPropsVTypes">
  <Template>Normal</Template>
  <Pages>10</Pages>
  <Words>4293</Words>
  <Characters>4859</Characters>
  <Lines>318</Lines>
  <Paragraphs>297</Paragraphs>
  <TotalTime>57</TotalTime>
  <ScaleCrop>false</ScaleCrop>
  <LinksUpToDate>false</LinksUpToDate>
  <CharactersWithSpaces>5139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2025-09-19T03:27:00Z</dcterms:created>
  <dc:creator>Snail</dc:creator>
  <cp:lastModifiedBy>jia ♚</cp:lastModifiedBy>
  <cp:lastPrinted>2025-10-31T06:10:00Z</cp:lastPrinted>
  <dcterms:modified xsi:type="dcterms:W3CDTF">2025-11-04T04:03:43Z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2025-06-25T11:20:00Z</vt:filetime>
  </property>
  <property fmtid="{D5CDD505-2E9C-101B-9397-08002B2CF9AE}" pid="4" name="KSOTemplateDocerSaveRecord">
    <vt:lpwstr>eyJoZGlkIjoiZDYzMDE3NTY3NTNmYTU4NTU4NWU1YzI4MWJlMWU5YjEiLCJ1c2VySWQiOiI2MjU1ODcxMDAifQ==</vt:lpwstr>
  </property>
  <property fmtid="{D5CDD505-2E9C-101B-9397-08002B2CF9AE}" pid="5" name="KSOProductBuildVer">
    <vt:lpwstr>2052-12.1.0.23542</vt:lpwstr>
  </property>
  <property fmtid="{D5CDD505-2E9C-101B-9397-08002B2CF9AE}" pid="6" name="ICV">
    <vt:lpwstr>ACA9C458C53F420FA2A38078BE75FDA9_13</vt:lpwstr>
  </property>
</Properties>
</file>